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FC81" w14:textId="77777777" w:rsidR="000E589F" w:rsidRDefault="000E589F" w:rsidP="000E589F">
      <w:pPr>
        <w:pStyle w:val="1-Normal"/>
        <w:rPr>
          <w:rFonts w:ascii="Tahoma" w:hAnsi="Tahoma" w:cs="Tahoma"/>
          <w:b/>
          <w:bCs/>
          <w:color w:val="2E813E"/>
          <w:sz w:val="40"/>
          <w:szCs w:val="40"/>
        </w:rPr>
      </w:pPr>
      <w:bookmarkStart w:id="0" w:name="_Hlk213252326"/>
    </w:p>
    <w:p w14:paraId="050EFC62" w14:textId="183D3CE6" w:rsidR="003E75E3" w:rsidRPr="000E589F" w:rsidRDefault="000E589F" w:rsidP="000E589F">
      <w:pPr>
        <w:pStyle w:val="1-Normal"/>
        <w:rPr>
          <w:rFonts w:ascii="Tahoma" w:hAnsi="Tahoma" w:cs="Tahoma"/>
          <w:b/>
          <w:bCs/>
          <w:color w:val="2E813E"/>
          <w:sz w:val="40"/>
          <w:szCs w:val="40"/>
        </w:rPr>
      </w:pPr>
      <w:r w:rsidRPr="000E589F">
        <w:rPr>
          <w:rFonts w:ascii="Tahoma" w:hAnsi="Tahoma" w:cs="Tahoma"/>
          <w:b/>
          <w:bCs/>
          <w:color w:val="2E813E"/>
          <w:sz w:val="40"/>
          <w:szCs w:val="40"/>
        </w:rPr>
        <w:t>XLERATE PROGRAM</w:t>
      </w:r>
    </w:p>
    <w:bookmarkEnd w:id="0"/>
    <w:p w14:paraId="33BB2CDA" w14:textId="2EB4853B" w:rsidR="00635571" w:rsidRPr="00635571" w:rsidRDefault="000E589F" w:rsidP="00635571">
      <w:pPr>
        <w:pStyle w:val="1-Normal"/>
        <w:spacing w:before="240" w:after="120"/>
        <w:rPr>
          <w:rFonts w:ascii="Tahoma" w:hAnsi="Tahoma" w:cs="Tahoma"/>
          <w:b/>
          <w:bCs/>
          <w:color w:val="545859"/>
          <w:sz w:val="40"/>
          <w:szCs w:val="40"/>
        </w:rPr>
      </w:pPr>
      <w:r>
        <w:rPr>
          <w:rFonts w:ascii="Tahoma" w:hAnsi="Tahoma" w:cs="Tahoma"/>
          <w:b/>
          <w:bCs/>
          <w:color w:val="545859"/>
          <w:sz w:val="40"/>
          <w:szCs w:val="40"/>
        </w:rPr>
        <w:t>MEASUREMENT AND VERIFICATION PLAN TEMPLATE</w:t>
      </w:r>
    </w:p>
    <w:p w14:paraId="6A047C7D" w14:textId="7A8DB51C" w:rsidR="00635571" w:rsidRPr="00635571" w:rsidRDefault="00635571" w:rsidP="00635571">
      <w:pPr>
        <w:pStyle w:val="1-Normal"/>
        <w:spacing w:before="480"/>
        <w:ind w:firstLine="900"/>
        <w:rPr>
          <w:rFonts w:ascii="Tahoma" w:hAnsi="Tahoma" w:cs="Tahoma"/>
          <w:b/>
          <w:bCs/>
          <w:color w:val="2E813E"/>
          <w:sz w:val="28"/>
          <w:szCs w:val="28"/>
        </w:rPr>
      </w:pPr>
      <w:r>
        <w:rPr>
          <w:rFonts w:ascii="Tahoma" w:hAnsi="Tahoma" w:cs="Tahoma"/>
          <w:b/>
          <w:bCs/>
          <w:color w:val="2E813E"/>
          <w:sz w:val="28"/>
          <w:szCs w:val="28"/>
        </w:rPr>
        <w:t>PURPOSE</w:t>
      </w:r>
    </w:p>
    <w:p w14:paraId="25D687AF" w14:textId="77777777" w:rsidR="000E66D3" w:rsidRDefault="003E75E3" w:rsidP="000E66D3">
      <w:pPr>
        <w:pStyle w:val="NormalIndent"/>
      </w:pPr>
      <w:r w:rsidRPr="003E75E3">
        <w:t xml:space="preserve">This </w:t>
      </w:r>
      <w:r w:rsidR="000E66D3" w:rsidRPr="000E66D3">
        <w:t>template is designed to support Participants and their Consultants in preparing a Measurement and Verification (M&amp;V) Plan that aligns with the requirements of the Save on Energy XLerate Program as well as the International Performance Measurement and Verification Protocol (IPMVP) Core Concepts, March 2022, EVO 10000–1:2022. It provides clear guidance on developing an IPMVP-compliant M&amp;V Plan, including the methodology and procedures for establishing the baseline, adjusted baseline, and reporting period energy.</w:t>
      </w:r>
    </w:p>
    <w:p w14:paraId="32201A12" w14:textId="77777777" w:rsidR="000E66D3" w:rsidRPr="000E589F" w:rsidRDefault="000E66D3" w:rsidP="000E66D3">
      <w:pPr>
        <w:pStyle w:val="NormalIndent"/>
        <w:rPr>
          <w:sz w:val="40"/>
          <w:szCs w:val="40"/>
        </w:rPr>
      </w:pPr>
      <w:r w:rsidRPr="000E66D3">
        <w:t xml:space="preserve">Use of this template is not mandatory; however, it is strongly recommended. By following this structure, Participants can prepare clear, complete, and consistent submissions that minimize the need for information requests from the Technical Reviewer, streamlining the overall review process. </w:t>
      </w:r>
    </w:p>
    <w:p w14:paraId="6273E920" w14:textId="3CB40C37" w:rsidR="000E66D3" w:rsidRDefault="000E66D3" w:rsidP="000E66D3">
      <w:pPr>
        <w:pStyle w:val="NormalIndent"/>
        <w:rPr>
          <w:rFonts w:eastAsia="Times New Roman"/>
        </w:rPr>
      </w:pPr>
      <w:r w:rsidRPr="000E66D3">
        <w:t>Within this template:</w:t>
      </w:r>
    </w:p>
    <w:p w14:paraId="13C36EF5" w14:textId="77777777" w:rsidR="000E66D3" w:rsidRPr="000E66D3" w:rsidRDefault="000E66D3" w:rsidP="000E66D3">
      <w:pPr>
        <w:pStyle w:val="NormalIndent"/>
        <w:numPr>
          <w:ilvl w:val="0"/>
          <w:numId w:val="13"/>
        </w:numPr>
      </w:pPr>
      <w:r w:rsidRPr="000E66D3">
        <w:rPr>
          <w:b/>
          <w:bCs/>
        </w:rPr>
        <w:t>Black</w:t>
      </w:r>
      <w:r w:rsidRPr="000E66D3">
        <w:t xml:space="preserve"> text represents highly suggested, standard language. Participants and their Consultants are encouraged to retain this in their M&amp;V Plan, as it outlines the fundamental requirements of the Plan and provides consistent structure, standard headings, and required sections. Participants may propose reasonable revisions to this text, subject to review and approval by the Technical Reviewer.</w:t>
      </w:r>
    </w:p>
    <w:p w14:paraId="33B9DEF1" w14:textId="330847EA" w:rsidR="000E66D3" w:rsidRDefault="000E66D3" w:rsidP="000E66D3">
      <w:pPr>
        <w:pStyle w:val="BodyText"/>
        <w:numPr>
          <w:ilvl w:val="0"/>
          <w:numId w:val="13"/>
        </w:numPr>
        <w:rPr>
          <w:rFonts w:ascii="Tahoma" w:hAnsi="Tahoma" w:cs="Times New Roman (Body CS)"/>
          <w:color w:val="auto"/>
          <w:sz w:val="22"/>
          <w:szCs w:val="24"/>
          <w:lang w:val="en-CA"/>
        </w:rPr>
      </w:pPr>
      <w:r w:rsidRPr="000E66D3">
        <w:rPr>
          <w:rFonts w:ascii="Tahoma" w:hAnsi="Tahoma" w:cs="Times New Roman (Body CS)"/>
          <w:b/>
          <w:bCs/>
          <w:color w:val="007398" w:themeColor="accent6"/>
          <w:sz w:val="22"/>
          <w:szCs w:val="24"/>
          <w:lang w:val="en-CA"/>
        </w:rPr>
        <w:t>Blue</w:t>
      </w:r>
      <w:r w:rsidRPr="000E66D3">
        <w:rPr>
          <w:rFonts w:ascii="Tahoma" w:hAnsi="Tahoma" w:cs="Times New Roman (Body CS)"/>
          <w:color w:val="auto"/>
          <w:sz w:val="22"/>
          <w:szCs w:val="24"/>
          <w:lang w:val="en-CA"/>
        </w:rPr>
        <w:t xml:space="preserve"> text is explanatory in nature. It provides prompts, examples, and guidance to help Participants and Consultants understand the expectations for specific M&amp;V Plan sections. This content should be reviewed carefully and replaced with Project-specific details before submission. </w:t>
      </w:r>
    </w:p>
    <w:p w14:paraId="3EB21DB6" w14:textId="77777777" w:rsidR="000E66D3" w:rsidRPr="000E66D3" w:rsidRDefault="000E66D3" w:rsidP="000E66D3">
      <w:pPr>
        <w:pStyle w:val="BodyText"/>
        <w:ind w:left="1239"/>
        <w:rPr>
          <w:rFonts w:ascii="Tahoma" w:hAnsi="Tahoma" w:cs="Times New Roman (Body CS)"/>
          <w:color w:val="auto"/>
          <w:sz w:val="22"/>
          <w:szCs w:val="24"/>
          <w:lang w:val="en-CA"/>
        </w:rPr>
      </w:pPr>
    </w:p>
    <w:p w14:paraId="347FCDF3" w14:textId="674ABA86" w:rsidR="008F19E1" w:rsidRDefault="000E66D3" w:rsidP="00635571">
      <w:pPr>
        <w:pStyle w:val="NormalIndent"/>
        <w:sectPr w:rsidR="008F19E1" w:rsidSect="007F5BE2">
          <w:headerReference w:type="default" r:id="rId8"/>
          <w:footerReference w:type="even" r:id="rId9"/>
          <w:footerReference w:type="default" r:id="rId10"/>
          <w:headerReference w:type="first" r:id="rId11"/>
          <w:footerReference w:type="first" r:id="rId12"/>
          <w:pgSz w:w="12240" w:h="15840"/>
          <w:pgMar w:top="1440" w:right="1134" w:bottom="1837" w:left="1134" w:header="567" w:footer="709" w:gutter="0"/>
          <w:cols w:space="708"/>
          <w:titlePg/>
          <w:docGrid w:linePitch="360"/>
        </w:sectPr>
      </w:pPr>
      <w:r w:rsidRPr="000E66D3">
        <w:t>If you require additional support in developing your M&amp;V Plan, please contact your IESO Representative. The IESO provides comprehensive M&amp;V support to XLerate Program Participants.</w:t>
      </w:r>
    </w:p>
    <w:p w14:paraId="7D164E53" w14:textId="77777777" w:rsidR="00635571" w:rsidRDefault="00635571" w:rsidP="00635571">
      <w:pPr>
        <w:pStyle w:val="1-Normal"/>
        <w:rPr>
          <w:rFonts w:ascii="Tahoma" w:hAnsi="Tahoma" w:cs="Tahoma"/>
          <w:sz w:val="40"/>
          <w:szCs w:val="40"/>
        </w:rPr>
      </w:pPr>
    </w:p>
    <w:p w14:paraId="2C4B2DD1" w14:textId="1EDF719D" w:rsidR="0090553A" w:rsidRPr="00635571" w:rsidRDefault="00635571" w:rsidP="00635571">
      <w:pPr>
        <w:pStyle w:val="1-Normal"/>
        <w:rPr>
          <w:rFonts w:ascii="Tahoma" w:hAnsi="Tahoma" w:cs="Tahoma"/>
          <w:b/>
          <w:bCs/>
          <w:color w:val="2E813E"/>
          <w:sz w:val="40"/>
          <w:szCs w:val="40"/>
        </w:rPr>
      </w:pPr>
      <w:r w:rsidRPr="00635571">
        <w:rPr>
          <w:rFonts w:ascii="Tahoma" w:hAnsi="Tahoma" w:cs="Tahoma"/>
          <w:b/>
          <w:bCs/>
          <w:color w:val="2E813E"/>
          <w:sz w:val="40"/>
          <w:szCs w:val="40"/>
        </w:rPr>
        <w:t>XLERATE PROGRAM MEASUREMENT &amp; VERIFICATION PLAN</w:t>
      </w:r>
    </w:p>
    <w:p w14:paraId="799D5E1D" w14:textId="77777777" w:rsidR="00635571" w:rsidRDefault="00635571" w:rsidP="00635571">
      <w:pPr>
        <w:pStyle w:val="1-Normal"/>
        <w:rPr>
          <w:rFonts w:ascii="Tahoma" w:hAnsi="Tahoma" w:cs="Tahoma"/>
          <w:b/>
          <w:bCs/>
          <w:color w:val="2E813E"/>
          <w:sz w:val="40"/>
          <w:szCs w:val="40"/>
        </w:rPr>
      </w:pPr>
    </w:p>
    <w:p w14:paraId="1BE30DDB" w14:textId="222BBB23" w:rsidR="00635571" w:rsidRPr="00635571" w:rsidRDefault="00635571" w:rsidP="00635571">
      <w:pPr>
        <w:pStyle w:val="1-Normal"/>
        <w:spacing w:after="360"/>
        <w:rPr>
          <w:rFonts w:ascii="Tahoma" w:hAnsi="Tahoma" w:cs="Tahoma"/>
          <w:b/>
          <w:bCs/>
          <w:color w:val="007398" w:themeColor="accent6"/>
          <w:sz w:val="40"/>
          <w:szCs w:val="40"/>
        </w:rPr>
      </w:pPr>
      <w:r w:rsidRPr="00635571">
        <w:rPr>
          <w:rFonts w:ascii="Tahoma" w:hAnsi="Tahoma" w:cs="Tahoma"/>
          <w:b/>
          <w:bCs/>
          <w:color w:val="007398" w:themeColor="accent6"/>
          <w:sz w:val="40"/>
          <w:szCs w:val="40"/>
        </w:rPr>
        <w:t>PARTICIPANT NAME</w:t>
      </w:r>
    </w:p>
    <w:p w14:paraId="1E977CD3" w14:textId="5896FA4C" w:rsidR="00635571" w:rsidRPr="00635571" w:rsidRDefault="00635571" w:rsidP="00635571">
      <w:pPr>
        <w:pStyle w:val="1-Normal"/>
        <w:spacing w:after="360"/>
        <w:rPr>
          <w:rFonts w:ascii="Tahoma" w:hAnsi="Tahoma" w:cs="Tahoma"/>
          <w:b/>
          <w:bCs/>
          <w:color w:val="007398" w:themeColor="accent6"/>
          <w:sz w:val="40"/>
          <w:szCs w:val="40"/>
        </w:rPr>
      </w:pPr>
      <w:r w:rsidRPr="00635571">
        <w:rPr>
          <w:rFonts w:ascii="Tahoma" w:hAnsi="Tahoma" w:cs="Tahoma"/>
          <w:b/>
          <w:bCs/>
          <w:color w:val="007398" w:themeColor="accent6"/>
          <w:sz w:val="40"/>
          <w:szCs w:val="40"/>
        </w:rPr>
        <w:t>PROJECT DESCRIPTION</w:t>
      </w:r>
    </w:p>
    <w:p w14:paraId="4F2D7968" w14:textId="77777777" w:rsidR="00635571" w:rsidRPr="00635571" w:rsidRDefault="00635571" w:rsidP="00635571">
      <w:pPr>
        <w:pStyle w:val="1-Normal"/>
        <w:rPr>
          <w:rFonts w:ascii="Tahoma" w:hAnsi="Tahoma" w:cs="Tahoma"/>
          <w:b/>
          <w:bCs/>
          <w:color w:val="2E813E"/>
          <w:sz w:val="40"/>
          <w:szCs w:val="40"/>
        </w:rPr>
      </w:pPr>
    </w:p>
    <w:p w14:paraId="4A7A5FEA" w14:textId="77777777" w:rsidR="00635571" w:rsidRDefault="00635571" w:rsidP="0090553A">
      <w:pPr>
        <w:spacing w:before="120"/>
        <w:rPr>
          <w:rFonts w:cstheme="minorHAnsi"/>
          <w:color w:val="F26D04" w:themeColor="accent1"/>
        </w:rPr>
      </w:pPr>
    </w:p>
    <w:p w14:paraId="1D3193FD" w14:textId="018948BD" w:rsidR="0090553A" w:rsidRPr="0090553A" w:rsidRDefault="0090553A" w:rsidP="0090553A">
      <w:pPr>
        <w:spacing w:before="120"/>
        <w:rPr>
          <w:rFonts w:cs="Tahoma"/>
          <w:color w:val="007398" w:themeColor="accent6"/>
          <w:szCs w:val="22"/>
        </w:rPr>
      </w:pPr>
      <w:r w:rsidRPr="0090553A">
        <w:rPr>
          <w:rFonts w:cs="Tahoma"/>
          <w:color w:val="007398" w:themeColor="accent6"/>
          <w:szCs w:val="22"/>
        </w:rPr>
        <w:t>DATE</w:t>
      </w:r>
    </w:p>
    <w:p w14:paraId="1207067D" w14:textId="77777777" w:rsidR="0090553A" w:rsidRPr="0090553A" w:rsidRDefault="0090553A" w:rsidP="0090553A">
      <w:pPr>
        <w:spacing w:before="120"/>
        <w:rPr>
          <w:rFonts w:cs="Tahoma"/>
          <w:szCs w:val="22"/>
        </w:rPr>
      </w:pPr>
      <w:r w:rsidRPr="0090553A">
        <w:rPr>
          <w:rFonts w:cs="Tahoma"/>
          <w:szCs w:val="22"/>
        </w:rPr>
        <w:t xml:space="preserve">Revision </w:t>
      </w:r>
      <w:r w:rsidRPr="0090553A">
        <w:rPr>
          <w:rFonts w:cs="Tahoma"/>
          <w:color w:val="007398" w:themeColor="accent6"/>
          <w:szCs w:val="22"/>
        </w:rPr>
        <w:t>0</w:t>
      </w:r>
    </w:p>
    <w:p w14:paraId="32909804" w14:textId="77777777" w:rsidR="0090553A" w:rsidRPr="0090553A" w:rsidRDefault="0090553A" w:rsidP="0090553A">
      <w:pPr>
        <w:spacing w:before="120"/>
        <w:rPr>
          <w:rFonts w:cs="Tahoma"/>
          <w:szCs w:val="22"/>
        </w:rPr>
      </w:pPr>
    </w:p>
    <w:p w14:paraId="7024AA8A" w14:textId="77777777" w:rsidR="0090553A" w:rsidRPr="0090553A" w:rsidRDefault="0090553A" w:rsidP="0090553A">
      <w:pPr>
        <w:spacing w:before="120"/>
        <w:rPr>
          <w:rFonts w:cs="Tahoma"/>
          <w:b/>
          <w:szCs w:val="22"/>
        </w:rPr>
      </w:pPr>
      <w:r w:rsidRPr="0090553A">
        <w:rPr>
          <w:rFonts w:cs="Tahoma"/>
          <w:b/>
          <w:szCs w:val="22"/>
        </w:rPr>
        <w:t xml:space="preserve">Project ID: </w:t>
      </w:r>
    </w:p>
    <w:p w14:paraId="49AF6F36" w14:textId="77777777" w:rsidR="0090553A" w:rsidRPr="0090553A" w:rsidRDefault="0090553A" w:rsidP="0090553A">
      <w:pPr>
        <w:spacing w:before="120"/>
        <w:rPr>
          <w:rFonts w:cs="Tahoma"/>
          <w:color w:val="007398" w:themeColor="accent6"/>
          <w:szCs w:val="22"/>
        </w:rPr>
      </w:pPr>
      <w:r w:rsidRPr="0090553A">
        <w:rPr>
          <w:rFonts w:cs="Tahoma"/>
          <w:color w:val="007398" w:themeColor="accent6"/>
          <w:szCs w:val="22"/>
        </w:rPr>
        <w:t>Application Number, as provided by the IESO/Technical Reviewer</w:t>
      </w:r>
    </w:p>
    <w:p w14:paraId="6A4A46DA" w14:textId="77777777" w:rsidR="0090553A" w:rsidRPr="0090553A" w:rsidRDefault="0090553A" w:rsidP="0090553A">
      <w:pPr>
        <w:spacing w:before="120"/>
        <w:rPr>
          <w:rFonts w:cs="Tahoma"/>
          <w:szCs w:val="22"/>
        </w:rPr>
      </w:pPr>
    </w:p>
    <w:p w14:paraId="3E8D0A0A" w14:textId="77777777" w:rsidR="0090553A" w:rsidRPr="0090553A" w:rsidRDefault="0090553A" w:rsidP="0090553A">
      <w:pPr>
        <w:spacing w:before="120"/>
        <w:rPr>
          <w:rFonts w:cs="Tahoma"/>
          <w:b/>
          <w:szCs w:val="22"/>
        </w:rPr>
      </w:pPr>
      <w:r w:rsidRPr="0090553A">
        <w:rPr>
          <w:rFonts w:cs="Tahoma"/>
          <w:b/>
          <w:szCs w:val="22"/>
        </w:rPr>
        <w:t>Prepared for:</w:t>
      </w:r>
    </w:p>
    <w:p w14:paraId="43C6EA3D" w14:textId="77777777" w:rsidR="0090553A" w:rsidRPr="0090553A" w:rsidRDefault="0090553A" w:rsidP="0090553A">
      <w:pPr>
        <w:spacing w:before="120"/>
        <w:rPr>
          <w:rFonts w:cs="Tahoma"/>
          <w:szCs w:val="22"/>
        </w:rPr>
      </w:pPr>
      <w:bookmarkStart w:id="1" w:name="_Hlk532742225"/>
      <w:bookmarkStart w:id="2" w:name="_Hlk7601722"/>
      <w:bookmarkStart w:id="3" w:name="_Hlk7601882"/>
      <w:r w:rsidRPr="0090553A">
        <w:rPr>
          <w:rFonts w:cs="Tahoma"/>
          <w:szCs w:val="22"/>
        </w:rPr>
        <w:t>The Independent Electricity System Operator (</w:t>
      </w:r>
      <w:bookmarkEnd w:id="1"/>
      <w:r w:rsidRPr="0090553A">
        <w:rPr>
          <w:rFonts w:cs="Tahoma"/>
          <w:szCs w:val="22"/>
        </w:rPr>
        <w:t>the IESO)</w:t>
      </w:r>
    </w:p>
    <w:p w14:paraId="41150060" w14:textId="77777777" w:rsidR="0090553A" w:rsidRPr="0090553A" w:rsidRDefault="0090553A" w:rsidP="0090553A">
      <w:pPr>
        <w:spacing w:before="120"/>
        <w:rPr>
          <w:rFonts w:cs="Tahoma"/>
          <w:color w:val="FF0000"/>
          <w:szCs w:val="22"/>
        </w:rPr>
      </w:pPr>
      <w:bookmarkStart w:id="4" w:name="_Hlk7601728"/>
      <w:bookmarkEnd w:id="2"/>
      <w:r w:rsidRPr="0090553A">
        <w:rPr>
          <w:rFonts w:cs="Tahoma"/>
          <w:szCs w:val="22"/>
          <w:lang w:val="en-US"/>
        </w:rPr>
        <w:t xml:space="preserve"> </w:t>
      </w:r>
    </w:p>
    <w:bookmarkEnd w:id="3"/>
    <w:bookmarkEnd w:id="4"/>
    <w:p w14:paraId="5DBC3106" w14:textId="77777777" w:rsidR="0090553A" w:rsidRPr="0090553A" w:rsidRDefault="0090553A" w:rsidP="0090553A">
      <w:pPr>
        <w:spacing w:before="120"/>
        <w:ind w:left="4680"/>
        <w:rPr>
          <w:rFonts w:cs="Tahoma"/>
          <w:szCs w:val="22"/>
        </w:rPr>
      </w:pPr>
    </w:p>
    <w:p w14:paraId="17B19E54" w14:textId="77777777" w:rsidR="0090553A" w:rsidRPr="0090553A" w:rsidRDefault="0090553A" w:rsidP="0090553A">
      <w:pPr>
        <w:spacing w:before="120"/>
        <w:rPr>
          <w:rFonts w:cs="Tahoma"/>
          <w:b/>
          <w:szCs w:val="22"/>
        </w:rPr>
      </w:pPr>
      <w:r w:rsidRPr="0090553A">
        <w:rPr>
          <w:rFonts w:cs="Tahoma"/>
          <w:b/>
          <w:szCs w:val="22"/>
        </w:rPr>
        <w:t>Prepared by:</w:t>
      </w:r>
    </w:p>
    <w:p w14:paraId="1413CC9E" w14:textId="77777777" w:rsidR="0090553A" w:rsidRPr="0090553A" w:rsidRDefault="0090553A" w:rsidP="0090553A">
      <w:pPr>
        <w:spacing w:before="120"/>
        <w:rPr>
          <w:rFonts w:cs="Tahoma"/>
          <w:color w:val="007398" w:themeColor="accent6"/>
          <w:szCs w:val="22"/>
        </w:rPr>
      </w:pPr>
      <w:r w:rsidRPr="0090553A">
        <w:rPr>
          <w:rFonts w:cs="Tahoma"/>
          <w:color w:val="007398" w:themeColor="accent6"/>
          <w:szCs w:val="22"/>
        </w:rPr>
        <w:t>Participant’s Legal Name</w:t>
      </w:r>
    </w:p>
    <w:p w14:paraId="48CE7A69" w14:textId="2CCF064D" w:rsidR="008F19E1" w:rsidRDefault="003E75E3" w:rsidP="008F19E1">
      <w:pPr>
        <w:pStyle w:val="Heading1"/>
      </w:pPr>
      <w:r w:rsidRPr="003E75E3">
        <w:t xml:space="preserve"> </w:t>
      </w:r>
      <w:r w:rsidRPr="003E75E3">
        <w:tab/>
      </w:r>
    </w:p>
    <w:p w14:paraId="4D403045" w14:textId="77777777" w:rsidR="00BD1D70" w:rsidRPr="003E75E3" w:rsidRDefault="003E75E3" w:rsidP="008F19E1">
      <w:pPr>
        <w:pStyle w:val="Heading1"/>
      </w:pPr>
      <w:r w:rsidRPr="003E75E3">
        <w:lastRenderedPageBreak/>
        <w:t xml:space="preserve"> </w:t>
      </w:r>
    </w:p>
    <w:p w14:paraId="44483F43" w14:textId="00E851FC" w:rsidR="00BD1D70" w:rsidRPr="0090553A" w:rsidRDefault="00BD1D70" w:rsidP="00BD1D70">
      <w:pPr>
        <w:spacing w:before="120"/>
        <w:ind w:left="900"/>
        <w:rPr>
          <w:rFonts w:cs="Tahoma"/>
          <w:b/>
          <w:szCs w:val="22"/>
        </w:rPr>
      </w:pPr>
      <w:r>
        <w:rPr>
          <w:rFonts w:cs="Tahoma"/>
          <w:b/>
          <w:szCs w:val="22"/>
        </w:rPr>
        <w:t>Written</w:t>
      </w:r>
      <w:r w:rsidRPr="0090553A">
        <w:rPr>
          <w:rFonts w:cs="Tahoma"/>
          <w:b/>
          <w:szCs w:val="22"/>
        </w:rPr>
        <w:t xml:space="preserve"> by:</w:t>
      </w:r>
    </w:p>
    <w:p w14:paraId="5199BA76" w14:textId="6B9DD7BB" w:rsidR="0090553A" w:rsidRDefault="00BD1D70" w:rsidP="00BD1D70">
      <w:pPr>
        <w:pStyle w:val="NormalIndent"/>
        <w:rPr>
          <w:rFonts w:cs="Tahoma"/>
          <w:color w:val="007398" w:themeColor="accent6"/>
          <w:szCs w:val="22"/>
        </w:rPr>
      </w:pPr>
      <w:r w:rsidRPr="0090553A">
        <w:rPr>
          <w:rFonts w:cs="Tahoma"/>
          <w:color w:val="007398" w:themeColor="accent6"/>
          <w:szCs w:val="22"/>
        </w:rPr>
        <w:t>Name</w:t>
      </w:r>
    </w:p>
    <w:p w14:paraId="7F83390D" w14:textId="0E7B98E0" w:rsidR="00BD1D70" w:rsidRDefault="00BD1D70" w:rsidP="00BD1D70">
      <w:pPr>
        <w:pStyle w:val="NormalIndent"/>
        <w:rPr>
          <w:rFonts w:cs="Tahoma"/>
          <w:color w:val="007398" w:themeColor="accent6"/>
          <w:szCs w:val="22"/>
        </w:rPr>
      </w:pPr>
      <w:r>
        <w:rPr>
          <w:rFonts w:cs="Tahoma"/>
          <w:color w:val="007398" w:themeColor="accent6"/>
          <w:szCs w:val="22"/>
        </w:rPr>
        <w:t>Signature</w:t>
      </w:r>
    </w:p>
    <w:p w14:paraId="5E53D481" w14:textId="018C1D40" w:rsidR="00BD1D70" w:rsidRDefault="00BD1D70" w:rsidP="00BD1D70">
      <w:pPr>
        <w:pStyle w:val="NormalIndent"/>
        <w:rPr>
          <w:rFonts w:cs="Tahoma"/>
          <w:color w:val="007398" w:themeColor="accent6"/>
          <w:szCs w:val="22"/>
        </w:rPr>
      </w:pPr>
      <w:r>
        <w:rPr>
          <w:rFonts w:cs="Tahoma"/>
          <w:color w:val="007398" w:themeColor="accent6"/>
          <w:szCs w:val="22"/>
        </w:rPr>
        <w:t>Date</w:t>
      </w:r>
    </w:p>
    <w:p w14:paraId="65CE337F" w14:textId="77777777" w:rsidR="00BD1D70" w:rsidRDefault="00BD1D70" w:rsidP="00BD1D70">
      <w:pPr>
        <w:pStyle w:val="NormalIndent"/>
        <w:rPr>
          <w:rFonts w:cs="Tahoma"/>
          <w:color w:val="007398" w:themeColor="accent6"/>
          <w:szCs w:val="22"/>
        </w:rPr>
      </w:pPr>
    </w:p>
    <w:p w14:paraId="6D463C1D" w14:textId="77777777" w:rsidR="00BD1D70" w:rsidRDefault="00BD1D70" w:rsidP="00BD1D70">
      <w:pPr>
        <w:pStyle w:val="NormalIndent"/>
        <w:rPr>
          <w:rFonts w:cs="Tahoma"/>
          <w:color w:val="007398" w:themeColor="accent6"/>
          <w:szCs w:val="22"/>
        </w:rPr>
      </w:pPr>
    </w:p>
    <w:p w14:paraId="195B10FD" w14:textId="0B8F3338" w:rsidR="00BD1D70" w:rsidRPr="0090553A" w:rsidRDefault="00BD1D70" w:rsidP="00BD1D70">
      <w:pPr>
        <w:spacing w:before="120"/>
        <w:ind w:left="900"/>
        <w:rPr>
          <w:rFonts w:cs="Tahoma"/>
          <w:b/>
          <w:szCs w:val="22"/>
        </w:rPr>
      </w:pPr>
      <w:r>
        <w:rPr>
          <w:rFonts w:cs="Tahoma"/>
          <w:b/>
          <w:szCs w:val="22"/>
        </w:rPr>
        <w:t>Reviewed</w:t>
      </w:r>
      <w:r w:rsidRPr="0090553A">
        <w:rPr>
          <w:rFonts w:cs="Tahoma"/>
          <w:b/>
          <w:szCs w:val="22"/>
        </w:rPr>
        <w:t xml:space="preserve"> by</w:t>
      </w:r>
      <w:r>
        <w:rPr>
          <w:rFonts w:cs="Tahoma"/>
          <w:b/>
          <w:szCs w:val="22"/>
        </w:rPr>
        <w:t xml:space="preserve"> (as applicable)</w:t>
      </w:r>
      <w:r w:rsidRPr="0090553A">
        <w:rPr>
          <w:rFonts w:cs="Tahoma"/>
          <w:b/>
          <w:szCs w:val="22"/>
        </w:rPr>
        <w:t>:</w:t>
      </w:r>
    </w:p>
    <w:p w14:paraId="55A7697D" w14:textId="77777777" w:rsidR="00BD1D70" w:rsidRDefault="00BD1D70" w:rsidP="00BD1D70">
      <w:pPr>
        <w:pStyle w:val="NormalIndent"/>
        <w:rPr>
          <w:rFonts w:cs="Tahoma"/>
          <w:color w:val="007398" w:themeColor="accent6"/>
          <w:szCs w:val="22"/>
        </w:rPr>
      </w:pPr>
      <w:r w:rsidRPr="0090553A">
        <w:rPr>
          <w:rFonts w:cs="Tahoma"/>
          <w:color w:val="007398" w:themeColor="accent6"/>
          <w:szCs w:val="22"/>
        </w:rPr>
        <w:t>Name</w:t>
      </w:r>
    </w:p>
    <w:p w14:paraId="1286C75D" w14:textId="77777777" w:rsidR="00BD1D70" w:rsidRDefault="00BD1D70" w:rsidP="00BD1D70">
      <w:pPr>
        <w:pStyle w:val="NormalIndent"/>
        <w:rPr>
          <w:rFonts w:cs="Tahoma"/>
          <w:color w:val="007398" w:themeColor="accent6"/>
          <w:szCs w:val="22"/>
        </w:rPr>
      </w:pPr>
      <w:r>
        <w:rPr>
          <w:rFonts w:cs="Tahoma"/>
          <w:color w:val="007398" w:themeColor="accent6"/>
          <w:szCs w:val="22"/>
        </w:rPr>
        <w:t>Signature</w:t>
      </w:r>
    </w:p>
    <w:p w14:paraId="579B044A" w14:textId="77777777" w:rsidR="00BD1D70" w:rsidRDefault="00BD1D70" w:rsidP="00BD1D70">
      <w:pPr>
        <w:pStyle w:val="NormalIndent"/>
      </w:pPr>
      <w:r>
        <w:rPr>
          <w:rFonts w:cs="Tahoma"/>
          <w:color w:val="007398" w:themeColor="accent6"/>
          <w:szCs w:val="22"/>
        </w:rPr>
        <w:t>Date</w:t>
      </w:r>
    </w:p>
    <w:p w14:paraId="6AFD7AC0" w14:textId="77777777" w:rsidR="00BD1D70" w:rsidRDefault="00BD1D70" w:rsidP="00BD1D70">
      <w:pPr>
        <w:pStyle w:val="NormalIndent"/>
      </w:pPr>
    </w:p>
    <w:p w14:paraId="383BB256" w14:textId="77777777" w:rsidR="00BD1D70" w:rsidRDefault="00BD1D70" w:rsidP="00BD1D70">
      <w:pPr>
        <w:pStyle w:val="NormalIndent"/>
      </w:pPr>
    </w:p>
    <w:p w14:paraId="4704FD6B" w14:textId="3EA82D7A" w:rsidR="00BD1D70" w:rsidRPr="0090553A" w:rsidRDefault="00BD1D70" w:rsidP="00BD1D70">
      <w:pPr>
        <w:spacing w:before="120"/>
        <w:ind w:left="900"/>
        <w:rPr>
          <w:rFonts w:cs="Tahoma"/>
          <w:b/>
          <w:szCs w:val="22"/>
        </w:rPr>
      </w:pPr>
      <w:r>
        <w:rPr>
          <w:rFonts w:cs="Tahoma"/>
          <w:b/>
          <w:szCs w:val="22"/>
        </w:rPr>
        <w:t>Participant Acknowledgement</w:t>
      </w:r>
      <w:r w:rsidRPr="0090553A">
        <w:rPr>
          <w:rFonts w:cs="Tahoma"/>
          <w:b/>
          <w:szCs w:val="22"/>
        </w:rPr>
        <w:t>:</w:t>
      </w:r>
    </w:p>
    <w:p w14:paraId="257ABA67" w14:textId="77777777" w:rsidR="00BD1D70" w:rsidRDefault="00BD1D70" w:rsidP="00BD1D70">
      <w:pPr>
        <w:pStyle w:val="NormalIndent"/>
        <w:rPr>
          <w:rFonts w:cs="Tahoma"/>
          <w:color w:val="007398" w:themeColor="accent6"/>
          <w:szCs w:val="22"/>
        </w:rPr>
      </w:pPr>
      <w:r w:rsidRPr="0090553A">
        <w:rPr>
          <w:rFonts w:cs="Tahoma"/>
          <w:color w:val="007398" w:themeColor="accent6"/>
          <w:szCs w:val="22"/>
        </w:rPr>
        <w:t>Name</w:t>
      </w:r>
    </w:p>
    <w:p w14:paraId="704DD4A9" w14:textId="77777777" w:rsidR="00BD1D70" w:rsidRDefault="00BD1D70" w:rsidP="00BD1D70">
      <w:pPr>
        <w:pStyle w:val="NormalIndent"/>
        <w:rPr>
          <w:rFonts w:cs="Tahoma"/>
          <w:color w:val="007398" w:themeColor="accent6"/>
          <w:szCs w:val="22"/>
        </w:rPr>
      </w:pPr>
      <w:r>
        <w:rPr>
          <w:rFonts w:cs="Tahoma"/>
          <w:color w:val="007398" w:themeColor="accent6"/>
          <w:szCs w:val="22"/>
        </w:rPr>
        <w:t>Signature</w:t>
      </w:r>
    </w:p>
    <w:p w14:paraId="74E45007" w14:textId="77777777" w:rsidR="00BD1D70" w:rsidRDefault="00BD1D70" w:rsidP="00BD1D70">
      <w:pPr>
        <w:pStyle w:val="NormalIndent"/>
      </w:pPr>
      <w:r>
        <w:rPr>
          <w:rFonts w:cs="Tahoma"/>
          <w:color w:val="007398" w:themeColor="accent6"/>
          <w:szCs w:val="22"/>
        </w:rPr>
        <w:t>Date</w:t>
      </w:r>
    </w:p>
    <w:p w14:paraId="4A47FEC1" w14:textId="77777777" w:rsidR="00BD1D70" w:rsidRDefault="00BD1D70" w:rsidP="00BD1D70">
      <w:pPr>
        <w:pStyle w:val="NormalIndent"/>
      </w:pPr>
    </w:p>
    <w:p w14:paraId="77EF6AA2" w14:textId="77777777" w:rsidR="00002595" w:rsidRDefault="00002595" w:rsidP="00926110">
      <w:pPr>
        <w:pStyle w:val="NormalIndent"/>
      </w:pPr>
    </w:p>
    <w:p w14:paraId="4C3A5761" w14:textId="77777777" w:rsidR="00002595" w:rsidRPr="00705CE3" w:rsidRDefault="00002595" w:rsidP="00002595">
      <w:pPr>
        <w:spacing w:after="200"/>
        <w:jc w:val="center"/>
        <w:rPr>
          <w:rFonts w:cs="Arial"/>
          <w:bCs/>
        </w:rPr>
      </w:pPr>
      <w:r w:rsidRPr="00705CE3">
        <w:rPr>
          <w:rFonts w:cs="Arial"/>
          <w:bCs/>
          <w:sz w:val="28"/>
        </w:rPr>
        <w:t>Revision</w:t>
      </w:r>
      <w:r w:rsidRPr="00705CE3">
        <w:rPr>
          <w:rFonts w:cs="Arial"/>
          <w:bCs/>
        </w:rPr>
        <w:t xml:space="preserve"> </w:t>
      </w:r>
      <w:r w:rsidRPr="00705CE3">
        <w:rPr>
          <w:rFonts w:cs="Arial"/>
          <w:bCs/>
          <w:sz w:val="28"/>
        </w:rPr>
        <w:t>History</w:t>
      </w:r>
    </w:p>
    <w:tbl>
      <w:tblPr>
        <w:tblStyle w:val="TableGrid"/>
        <w:tblW w:w="96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032"/>
        <w:gridCol w:w="1268"/>
        <w:gridCol w:w="3499"/>
      </w:tblGrid>
      <w:tr w:rsidR="00002595" w:rsidRPr="00860D6B" w14:paraId="550DF2CC" w14:textId="77777777" w:rsidTr="00002595">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95" w:type="dxa"/>
            <w:shd w:val="clear" w:color="auto" w:fill="054B56"/>
            <w:vAlign w:val="center"/>
          </w:tcPr>
          <w:p w14:paraId="75370AAA" w14:textId="77777777" w:rsidR="00002595" w:rsidRPr="00002595" w:rsidRDefault="00002595" w:rsidP="0009339F">
            <w:pPr>
              <w:spacing w:before="60" w:after="60"/>
              <w:rPr>
                <w:rFonts w:cs="Tahoma"/>
                <w:b w:val="0"/>
                <w:color w:val="FFFFFF" w:themeColor="background1"/>
                <w:szCs w:val="20"/>
              </w:rPr>
            </w:pPr>
            <w:r w:rsidRPr="00002595">
              <w:rPr>
                <w:rFonts w:cs="Tahoma"/>
                <w:color w:val="FFFFFF" w:themeColor="background1"/>
              </w:rPr>
              <w:t>Date</w:t>
            </w:r>
          </w:p>
        </w:tc>
        <w:tc>
          <w:tcPr>
            <w:tcW w:w="2880" w:type="dxa"/>
            <w:shd w:val="clear" w:color="auto" w:fill="054B56"/>
            <w:vAlign w:val="center"/>
          </w:tcPr>
          <w:p w14:paraId="5BA10136" w14:textId="77777777" w:rsidR="00002595" w:rsidRPr="00002595" w:rsidRDefault="00002595" w:rsidP="0009339F">
            <w:pPr>
              <w:spacing w:before="60" w:after="60"/>
              <w:cnfStyle w:val="100000000000" w:firstRow="1" w:lastRow="0" w:firstColumn="0" w:lastColumn="0" w:oddVBand="0" w:evenVBand="0" w:oddHBand="0" w:evenHBand="0" w:firstRowFirstColumn="0" w:firstRowLastColumn="0" w:lastRowFirstColumn="0" w:lastRowLastColumn="0"/>
              <w:rPr>
                <w:rFonts w:cs="Tahoma"/>
                <w:b w:val="0"/>
                <w:color w:val="FFFFFF" w:themeColor="background1"/>
                <w:szCs w:val="20"/>
              </w:rPr>
            </w:pPr>
            <w:r w:rsidRPr="00002595">
              <w:rPr>
                <w:rFonts w:cs="Tahoma"/>
                <w:color w:val="FFFFFF" w:themeColor="background1"/>
              </w:rPr>
              <w:t>Description</w:t>
            </w:r>
          </w:p>
        </w:tc>
        <w:tc>
          <w:tcPr>
            <w:tcW w:w="1205" w:type="dxa"/>
            <w:shd w:val="clear" w:color="auto" w:fill="054B56"/>
            <w:vAlign w:val="center"/>
          </w:tcPr>
          <w:p w14:paraId="4AB84C5C" w14:textId="77777777" w:rsidR="00002595" w:rsidRPr="00002595" w:rsidRDefault="00002595" w:rsidP="0009339F">
            <w:pPr>
              <w:spacing w:before="60" w:after="60"/>
              <w:cnfStyle w:val="100000000000" w:firstRow="1" w:lastRow="0" w:firstColumn="0" w:lastColumn="0" w:oddVBand="0" w:evenVBand="0" w:oddHBand="0" w:evenHBand="0" w:firstRowFirstColumn="0" w:firstRowLastColumn="0" w:lastRowFirstColumn="0" w:lastRowLastColumn="0"/>
              <w:rPr>
                <w:rFonts w:cs="Tahoma"/>
                <w:b w:val="0"/>
                <w:color w:val="FFFFFF" w:themeColor="background1"/>
                <w:szCs w:val="20"/>
              </w:rPr>
            </w:pPr>
            <w:r w:rsidRPr="00002595">
              <w:rPr>
                <w:rFonts w:cs="Tahoma"/>
                <w:color w:val="FFFFFF" w:themeColor="background1"/>
              </w:rPr>
              <w:t>Revision</w:t>
            </w:r>
          </w:p>
        </w:tc>
        <w:tc>
          <w:tcPr>
            <w:tcW w:w="3324" w:type="dxa"/>
            <w:shd w:val="clear" w:color="auto" w:fill="054B56"/>
            <w:vAlign w:val="center"/>
          </w:tcPr>
          <w:p w14:paraId="1B5633CD" w14:textId="77777777" w:rsidR="00002595" w:rsidRPr="00002595" w:rsidRDefault="00002595" w:rsidP="0009339F">
            <w:pPr>
              <w:spacing w:before="60" w:after="60"/>
              <w:cnfStyle w:val="100000000000" w:firstRow="1" w:lastRow="0" w:firstColumn="0" w:lastColumn="0" w:oddVBand="0" w:evenVBand="0" w:oddHBand="0" w:evenHBand="0" w:firstRowFirstColumn="0" w:firstRowLastColumn="0" w:lastRowFirstColumn="0" w:lastRowLastColumn="0"/>
              <w:rPr>
                <w:rFonts w:cs="Tahoma"/>
                <w:b w:val="0"/>
                <w:color w:val="FFFFFF" w:themeColor="background1"/>
                <w:szCs w:val="20"/>
              </w:rPr>
            </w:pPr>
            <w:r w:rsidRPr="00002595">
              <w:rPr>
                <w:rFonts w:cs="Tahoma"/>
                <w:color w:val="FFFFFF" w:themeColor="background1"/>
              </w:rPr>
              <w:t>Author</w:t>
            </w:r>
          </w:p>
        </w:tc>
      </w:tr>
      <w:tr w:rsidR="00002595" w:rsidRPr="00D95F98" w14:paraId="1D0DCE29" w14:textId="77777777" w:rsidTr="00002595">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95" w:type="dxa"/>
            <w:tcBorders>
              <w:bottom w:val="none" w:sz="0" w:space="0" w:color="auto"/>
            </w:tcBorders>
            <w:vAlign w:val="center"/>
          </w:tcPr>
          <w:p w14:paraId="13286636" w14:textId="77777777" w:rsidR="00002595" w:rsidRPr="00002595" w:rsidRDefault="00002595" w:rsidP="0009339F">
            <w:pPr>
              <w:spacing w:before="60" w:after="60"/>
              <w:rPr>
                <w:rFonts w:cs="Tahoma"/>
                <w:szCs w:val="20"/>
              </w:rPr>
            </w:pPr>
          </w:p>
        </w:tc>
        <w:tc>
          <w:tcPr>
            <w:tcW w:w="2880" w:type="dxa"/>
            <w:tcBorders>
              <w:bottom w:val="none" w:sz="0" w:space="0" w:color="auto"/>
            </w:tcBorders>
            <w:vAlign w:val="center"/>
          </w:tcPr>
          <w:p w14:paraId="0FE5E0E4" w14:textId="77777777" w:rsidR="00002595" w:rsidRPr="00002595" w:rsidRDefault="00002595" w:rsidP="0009339F">
            <w:pPr>
              <w:spacing w:before="60" w:after="60"/>
              <w:cnfStyle w:val="000000100000" w:firstRow="0" w:lastRow="0" w:firstColumn="0" w:lastColumn="0" w:oddVBand="0" w:evenVBand="0" w:oddHBand="1" w:evenHBand="0" w:firstRowFirstColumn="0" w:firstRowLastColumn="0" w:lastRowFirstColumn="0" w:lastRowLastColumn="0"/>
              <w:rPr>
                <w:rFonts w:cs="Tahoma"/>
                <w:color w:val="545859" w:themeColor="text1"/>
                <w:szCs w:val="20"/>
              </w:rPr>
            </w:pPr>
            <w:r w:rsidRPr="00002595">
              <w:rPr>
                <w:rFonts w:cs="Tahoma"/>
                <w:color w:val="545859" w:themeColor="text1"/>
              </w:rPr>
              <w:t xml:space="preserve">M&amp;V Plan First Issuance </w:t>
            </w:r>
          </w:p>
        </w:tc>
        <w:tc>
          <w:tcPr>
            <w:tcW w:w="1205" w:type="dxa"/>
            <w:tcBorders>
              <w:bottom w:val="none" w:sz="0" w:space="0" w:color="auto"/>
            </w:tcBorders>
            <w:vAlign w:val="center"/>
          </w:tcPr>
          <w:p w14:paraId="00F131F2" w14:textId="77777777" w:rsidR="00002595" w:rsidRPr="00002595" w:rsidRDefault="00002595" w:rsidP="0009339F">
            <w:pPr>
              <w:spacing w:before="60" w:after="60"/>
              <w:jc w:val="center"/>
              <w:cnfStyle w:val="000000100000" w:firstRow="0" w:lastRow="0" w:firstColumn="0" w:lastColumn="0" w:oddVBand="0" w:evenVBand="0" w:oddHBand="1" w:evenHBand="0" w:firstRowFirstColumn="0" w:firstRowLastColumn="0" w:lastRowFirstColumn="0" w:lastRowLastColumn="0"/>
              <w:rPr>
                <w:rFonts w:cs="Tahoma"/>
                <w:szCs w:val="20"/>
              </w:rPr>
            </w:pPr>
            <w:r w:rsidRPr="00002595">
              <w:rPr>
                <w:rFonts w:cs="Tahoma"/>
                <w:szCs w:val="20"/>
              </w:rPr>
              <w:t>0</w:t>
            </w:r>
          </w:p>
        </w:tc>
        <w:tc>
          <w:tcPr>
            <w:tcW w:w="3324" w:type="dxa"/>
            <w:tcBorders>
              <w:bottom w:val="none" w:sz="0" w:space="0" w:color="auto"/>
            </w:tcBorders>
            <w:vAlign w:val="center"/>
          </w:tcPr>
          <w:p w14:paraId="4015BD59" w14:textId="77777777" w:rsidR="00002595" w:rsidRPr="00002595" w:rsidRDefault="00002595" w:rsidP="0009339F">
            <w:pPr>
              <w:spacing w:before="60" w:after="60"/>
              <w:cnfStyle w:val="000000100000" w:firstRow="0" w:lastRow="0" w:firstColumn="0" w:lastColumn="0" w:oddVBand="0" w:evenVBand="0" w:oddHBand="1" w:evenHBand="0" w:firstRowFirstColumn="0" w:firstRowLastColumn="0" w:lastRowFirstColumn="0" w:lastRowLastColumn="0"/>
              <w:rPr>
                <w:rFonts w:cs="Tahoma"/>
                <w:szCs w:val="20"/>
              </w:rPr>
            </w:pPr>
          </w:p>
        </w:tc>
      </w:tr>
    </w:tbl>
    <w:p w14:paraId="55712C89" w14:textId="77777777" w:rsidR="0090553A" w:rsidRDefault="0090553A" w:rsidP="00926110">
      <w:pPr>
        <w:pStyle w:val="NormalIndent"/>
      </w:pPr>
    </w:p>
    <w:p w14:paraId="61DC9D06" w14:textId="77777777" w:rsidR="0090553A" w:rsidRDefault="0090553A" w:rsidP="00926110">
      <w:pPr>
        <w:pStyle w:val="NormalIndent"/>
      </w:pPr>
    </w:p>
    <w:p w14:paraId="54E5BCE1" w14:textId="5D0B5381" w:rsidR="0090553A" w:rsidRDefault="00BD1D70" w:rsidP="00BD1D70">
      <w:pPr>
        <w:pStyle w:val="NormalIndent"/>
        <w:tabs>
          <w:tab w:val="left" w:pos="8010"/>
        </w:tabs>
      </w:pPr>
      <w:r>
        <w:tab/>
      </w:r>
    </w:p>
    <w:p w14:paraId="0FA54901" w14:textId="54E56AE6" w:rsidR="000E589F" w:rsidRDefault="000E589F" w:rsidP="00BD1D70">
      <w:pPr>
        <w:tabs>
          <w:tab w:val="left" w:pos="8010"/>
        </w:tabs>
        <w:spacing w:after="0" w:line="240" w:lineRule="auto"/>
        <w:sectPr w:rsidR="000E589F" w:rsidSect="007F5BE2">
          <w:pgSz w:w="12240" w:h="15840"/>
          <w:pgMar w:top="1440" w:right="1134" w:bottom="1837" w:left="1134" w:header="567" w:footer="709" w:gutter="0"/>
          <w:cols w:space="708"/>
          <w:titlePg/>
          <w:docGrid w:linePitch="360"/>
        </w:sectPr>
      </w:pPr>
    </w:p>
    <w:sdt>
      <w:sdtPr>
        <w:rPr>
          <w:rFonts w:ascii="Tahoma" w:eastAsiaTheme="minorHAnsi" w:hAnsi="Tahoma" w:cs="Times New Roman (Body CS)"/>
          <w:color w:val="auto"/>
          <w:sz w:val="22"/>
          <w:szCs w:val="24"/>
          <w:lang w:val="en-CA"/>
        </w:rPr>
        <w:id w:val="1016656656"/>
        <w:docPartObj>
          <w:docPartGallery w:val="Table of Contents"/>
          <w:docPartUnique/>
        </w:docPartObj>
      </w:sdtPr>
      <w:sdtEndPr>
        <w:rPr>
          <w:b/>
          <w:bCs/>
          <w:noProof/>
        </w:rPr>
      </w:sdtEndPr>
      <w:sdtContent>
        <w:p w14:paraId="3014FEBE" w14:textId="77777777" w:rsidR="00635571" w:rsidRDefault="00635571">
          <w:pPr>
            <w:pStyle w:val="TOCHeading"/>
          </w:pPr>
        </w:p>
        <w:p w14:paraId="0B5674BD" w14:textId="5F1E7FAD" w:rsidR="00635571" w:rsidRDefault="00635571">
          <w:pPr>
            <w:pStyle w:val="TOCHeading"/>
          </w:pPr>
          <w:r>
            <w:t>Contents</w:t>
          </w:r>
        </w:p>
        <w:p w14:paraId="719047AC" w14:textId="13BCA77B" w:rsidR="00F71620" w:rsidRDefault="00635571">
          <w:pPr>
            <w:pStyle w:val="TOC1"/>
            <w:tabs>
              <w:tab w:val="right" w:leader="dot" w:pos="9962"/>
            </w:tabs>
            <w:rPr>
              <w:rFonts w:asciiTheme="minorHAnsi" w:eastAsiaTheme="minorEastAsia" w:hAnsiTheme="minorHAnsi" w:cstheme="minorBidi"/>
              <w:noProof/>
              <w:kern w:val="2"/>
              <w:sz w:val="24"/>
              <w:lang w:eastAsia="en-CA"/>
              <w14:ligatures w14:val="standardContextual"/>
            </w:rPr>
          </w:pPr>
          <w:r>
            <w:fldChar w:fldCharType="begin"/>
          </w:r>
          <w:r>
            <w:instrText xml:space="preserve"> TOC \o "1-2" \h \z \u </w:instrText>
          </w:r>
          <w:r>
            <w:fldChar w:fldCharType="separate"/>
          </w:r>
          <w:hyperlink w:anchor="_Toc213253361" w:history="1">
            <w:r w:rsidR="00F71620" w:rsidRPr="003C5662">
              <w:rPr>
                <w:rStyle w:val="Hyperlink"/>
                <w:noProof/>
              </w:rPr>
              <w:t>Introduction</w:t>
            </w:r>
            <w:r w:rsidR="00F71620">
              <w:rPr>
                <w:noProof/>
                <w:webHidden/>
              </w:rPr>
              <w:tab/>
            </w:r>
            <w:r w:rsidR="00F71620">
              <w:rPr>
                <w:noProof/>
                <w:webHidden/>
              </w:rPr>
              <w:fldChar w:fldCharType="begin"/>
            </w:r>
            <w:r w:rsidR="00F71620">
              <w:rPr>
                <w:noProof/>
                <w:webHidden/>
              </w:rPr>
              <w:instrText xml:space="preserve"> PAGEREF _Toc213253361 \h </w:instrText>
            </w:r>
            <w:r w:rsidR="00F71620">
              <w:rPr>
                <w:noProof/>
                <w:webHidden/>
              </w:rPr>
            </w:r>
            <w:r w:rsidR="00F71620">
              <w:rPr>
                <w:noProof/>
                <w:webHidden/>
              </w:rPr>
              <w:fldChar w:fldCharType="separate"/>
            </w:r>
            <w:r w:rsidR="00F71620">
              <w:rPr>
                <w:noProof/>
                <w:webHidden/>
              </w:rPr>
              <w:t>5</w:t>
            </w:r>
            <w:r w:rsidR="00F71620">
              <w:rPr>
                <w:noProof/>
                <w:webHidden/>
              </w:rPr>
              <w:fldChar w:fldCharType="end"/>
            </w:r>
          </w:hyperlink>
        </w:p>
        <w:p w14:paraId="471A95BC" w14:textId="72A7BD46" w:rsidR="00F71620" w:rsidRDefault="00F71620">
          <w:pPr>
            <w:pStyle w:val="TOC1"/>
            <w:tabs>
              <w:tab w:val="right" w:leader="dot" w:pos="9962"/>
            </w:tabs>
            <w:rPr>
              <w:rFonts w:asciiTheme="minorHAnsi" w:eastAsiaTheme="minorEastAsia" w:hAnsiTheme="minorHAnsi" w:cstheme="minorBidi"/>
              <w:noProof/>
              <w:kern w:val="2"/>
              <w:sz w:val="24"/>
              <w:lang w:eastAsia="en-CA"/>
              <w14:ligatures w14:val="standardContextual"/>
            </w:rPr>
          </w:pPr>
          <w:hyperlink w:anchor="_Toc213253362" w:history="1">
            <w:r w:rsidRPr="003C5662">
              <w:rPr>
                <w:rStyle w:val="Hyperlink"/>
                <w:noProof/>
                <w:lang w:val="fr-CA"/>
              </w:rPr>
              <w:t>Project Synopsis</w:t>
            </w:r>
            <w:r>
              <w:rPr>
                <w:noProof/>
                <w:webHidden/>
              </w:rPr>
              <w:tab/>
            </w:r>
            <w:r>
              <w:rPr>
                <w:noProof/>
                <w:webHidden/>
              </w:rPr>
              <w:fldChar w:fldCharType="begin"/>
            </w:r>
            <w:r>
              <w:rPr>
                <w:noProof/>
                <w:webHidden/>
              </w:rPr>
              <w:instrText xml:space="preserve"> PAGEREF _Toc213253362 \h </w:instrText>
            </w:r>
            <w:r>
              <w:rPr>
                <w:noProof/>
                <w:webHidden/>
              </w:rPr>
            </w:r>
            <w:r>
              <w:rPr>
                <w:noProof/>
                <w:webHidden/>
              </w:rPr>
              <w:fldChar w:fldCharType="separate"/>
            </w:r>
            <w:r>
              <w:rPr>
                <w:noProof/>
                <w:webHidden/>
              </w:rPr>
              <w:t>5</w:t>
            </w:r>
            <w:r>
              <w:rPr>
                <w:noProof/>
                <w:webHidden/>
              </w:rPr>
              <w:fldChar w:fldCharType="end"/>
            </w:r>
          </w:hyperlink>
        </w:p>
        <w:p w14:paraId="61EF17B3" w14:textId="4AE00FFB" w:rsidR="00F71620" w:rsidRDefault="00F71620">
          <w:pPr>
            <w:pStyle w:val="TOC1"/>
            <w:tabs>
              <w:tab w:val="right" w:leader="dot" w:pos="9962"/>
            </w:tabs>
            <w:rPr>
              <w:rFonts w:asciiTheme="minorHAnsi" w:eastAsiaTheme="minorEastAsia" w:hAnsiTheme="minorHAnsi" w:cstheme="minorBidi"/>
              <w:noProof/>
              <w:kern w:val="2"/>
              <w:sz w:val="24"/>
              <w:lang w:eastAsia="en-CA"/>
              <w14:ligatures w14:val="standardContextual"/>
            </w:rPr>
          </w:pPr>
          <w:hyperlink w:anchor="_Toc213253363" w:history="1">
            <w:r w:rsidRPr="003C5662">
              <w:rPr>
                <w:rStyle w:val="Hyperlink"/>
                <w:noProof/>
              </w:rPr>
              <w:t>System and Project Description</w:t>
            </w:r>
            <w:r>
              <w:rPr>
                <w:noProof/>
                <w:webHidden/>
              </w:rPr>
              <w:tab/>
            </w:r>
            <w:r>
              <w:rPr>
                <w:noProof/>
                <w:webHidden/>
              </w:rPr>
              <w:fldChar w:fldCharType="begin"/>
            </w:r>
            <w:r>
              <w:rPr>
                <w:noProof/>
                <w:webHidden/>
              </w:rPr>
              <w:instrText xml:space="preserve"> PAGEREF _Toc213253363 \h </w:instrText>
            </w:r>
            <w:r>
              <w:rPr>
                <w:noProof/>
                <w:webHidden/>
              </w:rPr>
            </w:r>
            <w:r>
              <w:rPr>
                <w:noProof/>
                <w:webHidden/>
              </w:rPr>
              <w:fldChar w:fldCharType="separate"/>
            </w:r>
            <w:r>
              <w:rPr>
                <w:noProof/>
                <w:webHidden/>
              </w:rPr>
              <w:t>6</w:t>
            </w:r>
            <w:r>
              <w:rPr>
                <w:noProof/>
                <w:webHidden/>
              </w:rPr>
              <w:fldChar w:fldCharType="end"/>
            </w:r>
          </w:hyperlink>
        </w:p>
        <w:p w14:paraId="2C6D1608" w14:textId="632DB5C5" w:rsidR="00F71620" w:rsidRDefault="00F71620">
          <w:pPr>
            <w:pStyle w:val="TOC1"/>
            <w:tabs>
              <w:tab w:val="left" w:pos="440"/>
              <w:tab w:val="right" w:leader="dot" w:pos="9962"/>
            </w:tabs>
            <w:rPr>
              <w:rFonts w:asciiTheme="minorHAnsi" w:eastAsiaTheme="minorEastAsia" w:hAnsiTheme="minorHAnsi" w:cstheme="minorBidi"/>
              <w:noProof/>
              <w:kern w:val="2"/>
              <w:sz w:val="24"/>
              <w:lang w:eastAsia="en-CA"/>
              <w14:ligatures w14:val="standardContextual"/>
            </w:rPr>
          </w:pPr>
          <w:hyperlink w:anchor="_Toc213253364" w:history="1">
            <w:r w:rsidRPr="003C5662">
              <w:rPr>
                <w:rStyle w:val="Hyperlink"/>
                <w:noProof/>
              </w:rPr>
              <w:t>A.</w:t>
            </w:r>
            <w:r>
              <w:rPr>
                <w:rFonts w:asciiTheme="minorHAnsi" w:eastAsiaTheme="minorEastAsia" w:hAnsiTheme="minorHAnsi" w:cstheme="minorBidi"/>
                <w:noProof/>
                <w:kern w:val="2"/>
                <w:sz w:val="24"/>
                <w:lang w:eastAsia="en-CA"/>
                <w14:ligatures w14:val="standardContextual"/>
              </w:rPr>
              <w:tab/>
            </w:r>
            <w:r w:rsidRPr="003C5662">
              <w:rPr>
                <w:rStyle w:val="Hyperlink"/>
                <w:noProof/>
              </w:rPr>
              <w:t>Data Collection</w:t>
            </w:r>
            <w:r>
              <w:rPr>
                <w:noProof/>
                <w:webHidden/>
              </w:rPr>
              <w:tab/>
            </w:r>
            <w:r>
              <w:rPr>
                <w:noProof/>
                <w:webHidden/>
              </w:rPr>
              <w:fldChar w:fldCharType="begin"/>
            </w:r>
            <w:r>
              <w:rPr>
                <w:noProof/>
                <w:webHidden/>
              </w:rPr>
              <w:instrText xml:space="preserve"> PAGEREF _Toc213253364 \h </w:instrText>
            </w:r>
            <w:r>
              <w:rPr>
                <w:noProof/>
                <w:webHidden/>
              </w:rPr>
            </w:r>
            <w:r>
              <w:rPr>
                <w:noProof/>
                <w:webHidden/>
              </w:rPr>
              <w:fldChar w:fldCharType="separate"/>
            </w:r>
            <w:r>
              <w:rPr>
                <w:noProof/>
                <w:webHidden/>
              </w:rPr>
              <w:t>6</w:t>
            </w:r>
            <w:r>
              <w:rPr>
                <w:noProof/>
                <w:webHidden/>
              </w:rPr>
              <w:fldChar w:fldCharType="end"/>
            </w:r>
          </w:hyperlink>
        </w:p>
        <w:p w14:paraId="6FF2E8E0" w14:textId="6C38E649"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65" w:history="1">
            <w:r w:rsidRPr="003C5662">
              <w:rPr>
                <w:rStyle w:val="Hyperlink"/>
                <w:noProof/>
                <w:lang w:val="en-GB"/>
              </w:rPr>
              <w:t>A.1.</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Participant Action Items</w:t>
            </w:r>
            <w:r>
              <w:rPr>
                <w:noProof/>
                <w:webHidden/>
              </w:rPr>
              <w:tab/>
            </w:r>
            <w:r>
              <w:rPr>
                <w:noProof/>
                <w:webHidden/>
              </w:rPr>
              <w:fldChar w:fldCharType="begin"/>
            </w:r>
            <w:r>
              <w:rPr>
                <w:noProof/>
                <w:webHidden/>
              </w:rPr>
              <w:instrText xml:space="preserve"> PAGEREF _Toc213253365 \h </w:instrText>
            </w:r>
            <w:r>
              <w:rPr>
                <w:noProof/>
                <w:webHidden/>
              </w:rPr>
            </w:r>
            <w:r>
              <w:rPr>
                <w:noProof/>
                <w:webHidden/>
              </w:rPr>
              <w:fldChar w:fldCharType="separate"/>
            </w:r>
            <w:r>
              <w:rPr>
                <w:noProof/>
                <w:webHidden/>
              </w:rPr>
              <w:t>7</w:t>
            </w:r>
            <w:r>
              <w:rPr>
                <w:noProof/>
                <w:webHidden/>
              </w:rPr>
              <w:fldChar w:fldCharType="end"/>
            </w:r>
          </w:hyperlink>
        </w:p>
        <w:p w14:paraId="54DCCD83" w14:textId="1517CF68"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66" w:history="1">
            <w:r w:rsidRPr="003C5662">
              <w:rPr>
                <w:rStyle w:val="Hyperlink"/>
                <w:noProof/>
                <w:lang w:val="en-GB"/>
              </w:rPr>
              <w:t xml:space="preserve">A.2. </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Metering and Data Collection</w:t>
            </w:r>
            <w:r>
              <w:rPr>
                <w:noProof/>
                <w:webHidden/>
              </w:rPr>
              <w:tab/>
            </w:r>
            <w:r>
              <w:rPr>
                <w:noProof/>
                <w:webHidden/>
              </w:rPr>
              <w:fldChar w:fldCharType="begin"/>
            </w:r>
            <w:r>
              <w:rPr>
                <w:noProof/>
                <w:webHidden/>
              </w:rPr>
              <w:instrText xml:space="preserve"> PAGEREF _Toc213253366 \h </w:instrText>
            </w:r>
            <w:r>
              <w:rPr>
                <w:noProof/>
                <w:webHidden/>
              </w:rPr>
            </w:r>
            <w:r>
              <w:rPr>
                <w:noProof/>
                <w:webHidden/>
              </w:rPr>
              <w:fldChar w:fldCharType="separate"/>
            </w:r>
            <w:r>
              <w:rPr>
                <w:noProof/>
                <w:webHidden/>
              </w:rPr>
              <w:t>7</w:t>
            </w:r>
            <w:r>
              <w:rPr>
                <w:noProof/>
                <w:webHidden/>
              </w:rPr>
              <w:fldChar w:fldCharType="end"/>
            </w:r>
          </w:hyperlink>
        </w:p>
        <w:p w14:paraId="35C50969" w14:textId="3B08698A"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67" w:history="1">
            <w:r w:rsidRPr="003C5662">
              <w:rPr>
                <w:rStyle w:val="Hyperlink"/>
                <w:noProof/>
                <w:lang w:val="en-GB"/>
              </w:rPr>
              <w:t>A.3.</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In-Service Date</w:t>
            </w:r>
            <w:r>
              <w:rPr>
                <w:noProof/>
                <w:webHidden/>
              </w:rPr>
              <w:tab/>
            </w:r>
            <w:r>
              <w:rPr>
                <w:noProof/>
                <w:webHidden/>
              </w:rPr>
              <w:fldChar w:fldCharType="begin"/>
            </w:r>
            <w:r>
              <w:rPr>
                <w:noProof/>
                <w:webHidden/>
              </w:rPr>
              <w:instrText xml:space="preserve"> PAGEREF _Toc213253367 \h </w:instrText>
            </w:r>
            <w:r>
              <w:rPr>
                <w:noProof/>
                <w:webHidden/>
              </w:rPr>
            </w:r>
            <w:r>
              <w:rPr>
                <w:noProof/>
                <w:webHidden/>
              </w:rPr>
              <w:fldChar w:fldCharType="separate"/>
            </w:r>
            <w:r>
              <w:rPr>
                <w:noProof/>
                <w:webHidden/>
              </w:rPr>
              <w:t>9</w:t>
            </w:r>
            <w:r>
              <w:rPr>
                <w:noProof/>
                <w:webHidden/>
              </w:rPr>
              <w:fldChar w:fldCharType="end"/>
            </w:r>
          </w:hyperlink>
        </w:p>
        <w:p w14:paraId="6306CD6B" w14:textId="53E61C85"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68" w:history="1">
            <w:r w:rsidRPr="003C5662">
              <w:rPr>
                <w:rStyle w:val="Hyperlink"/>
                <w:noProof/>
                <w:lang w:val="en-GB"/>
              </w:rPr>
              <w:t>A.4.</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Timetable</w:t>
            </w:r>
            <w:r>
              <w:rPr>
                <w:noProof/>
                <w:webHidden/>
              </w:rPr>
              <w:tab/>
            </w:r>
            <w:r>
              <w:rPr>
                <w:noProof/>
                <w:webHidden/>
              </w:rPr>
              <w:fldChar w:fldCharType="begin"/>
            </w:r>
            <w:r>
              <w:rPr>
                <w:noProof/>
                <w:webHidden/>
              </w:rPr>
              <w:instrText xml:space="preserve"> PAGEREF _Toc213253368 \h </w:instrText>
            </w:r>
            <w:r>
              <w:rPr>
                <w:noProof/>
                <w:webHidden/>
              </w:rPr>
            </w:r>
            <w:r>
              <w:rPr>
                <w:noProof/>
                <w:webHidden/>
              </w:rPr>
              <w:fldChar w:fldCharType="separate"/>
            </w:r>
            <w:r>
              <w:rPr>
                <w:noProof/>
                <w:webHidden/>
              </w:rPr>
              <w:t>10</w:t>
            </w:r>
            <w:r>
              <w:rPr>
                <w:noProof/>
                <w:webHidden/>
              </w:rPr>
              <w:fldChar w:fldCharType="end"/>
            </w:r>
          </w:hyperlink>
        </w:p>
        <w:p w14:paraId="17037EA1" w14:textId="7B5984CF"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69" w:history="1">
            <w:r w:rsidRPr="003C5662">
              <w:rPr>
                <w:rStyle w:val="Hyperlink"/>
                <w:noProof/>
                <w:lang w:val="en-GB"/>
              </w:rPr>
              <w:t>A.5.</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Calibration Requirements</w:t>
            </w:r>
            <w:r>
              <w:rPr>
                <w:noProof/>
                <w:webHidden/>
              </w:rPr>
              <w:tab/>
            </w:r>
            <w:r>
              <w:rPr>
                <w:noProof/>
                <w:webHidden/>
              </w:rPr>
              <w:fldChar w:fldCharType="begin"/>
            </w:r>
            <w:r>
              <w:rPr>
                <w:noProof/>
                <w:webHidden/>
              </w:rPr>
              <w:instrText xml:space="preserve"> PAGEREF _Toc213253369 \h </w:instrText>
            </w:r>
            <w:r>
              <w:rPr>
                <w:noProof/>
                <w:webHidden/>
              </w:rPr>
            </w:r>
            <w:r>
              <w:rPr>
                <w:noProof/>
                <w:webHidden/>
              </w:rPr>
              <w:fldChar w:fldCharType="separate"/>
            </w:r>
            <w:r>
              <w:rPr>
                <w:noProof/>
                <w:webHidden/>
              </w:rPr>
              <w:t>11</w:t>
            </w:r>
            <w:r>
              <w:rPr>
                <w:noProof/>
                <w:webHidden/>
              </w:rPr>
              <w:fldChar w:fldCharType="end"/>
            </w:r>
          </w:hyperlink>
        </w:p>
        <w:p w14:paraId="7C1DAA85" w14:textId="6FC28882" w:rsidR="00F71620" w:rsidRDefault="00F71620">
          <w:pPr>
            <w:pStyle w:val="TOC1"/>
            <w:tabs>
              <w:tab w:val="left" w:pos="440"/>
              <w:tab w:val="right" w:leader="dot" w:pos="9962"/>
            </w:tabs>
            <w:rPr>
              <w:rFonts w:asciiTheme="minorHAnsi" w:eastAsiaTheme="minorEastAsia" w:hAnsiTheme="minorHAnsi" w:cstheme="minorBidi"/>
              <w:noProof/>
              <w:kern w:val="2"/>
              <w:sz w:val="24"/>
              <w:lang w:eastAsia="en-CA"/>
              <w14:ligatures w14:val="standardContextual"/>
            </w:rPr>
          </w:pPr>
          <w:hyperlink w:anchor="_Toc213253370" w:history="1">
            <w:r w:rsidRPr="003C5662">
              <w:rPr>
                <w:rStyle w:val="Hyperlink"/>
                <w:noProof/>
              </w:rPr>
              <w:t>B.</w:t>
            </w:r>
            <w:r>
              <w:rPr>
                <w:rFonts w:asciiTheme="minorHAnsi" w:eastAsiaTheme="minorEastAsia" w:hAnsiTheme="minorHAnsi" w:cstheme="minorBidi"/>
                <w:noProof/>
                <w:kern w:val="2"/>
                <w:sz w:val="24"/>
                <w:lang w:eastAsia="en-CA"/>
                <w14:ligatures w14:val="standardContextual"/>
              </w:rPr>
              <w:tab/>
            </w:r>
            <w:r w:rsidRPr="003C5662">
              <w:rPr>
                <w:rStyle w:val="Hyperlink"/>
                <w:noProof/>
              </w:rPr>
              <w:t>M&amp;V Analysis and Reporting</w:t>
            </w:r>
            <w:r>
              <w:rPr>
                <w:noProof/>
                <w:webHidden/>
              </w:rPr>
              <w:tab/>
            </w:r>
            <w:r>
              <w:rPr>
                <w:noProof/>
                <w:webHidden/>
              </w:rPr>
              <w:fldChar w:fldCharType="begin"/>
            </w:r>
            <w:r>
              <w:rPr>
                <w:noProof/>
                <w:webHidden/>
              </w:rPr>
              <w:instrText xml:space="preserve"> PAGEREF _Toc213253370 \h </w:instrText>
            </w:r>
            <w:r>
              <w:rPr>
                <w:noProof/>
                <w:webHidden/>
              </w:rPr>
            </w:r>
            <w:r>
              <w:rPr>
                <w:noProof/>
                <w:webHidden/>
              </w:rPr>
              <w:fldChar w:fldCharType="separate"/>
            </w:r>
            <w:r>
              <w:rPr>
                <w:noProof/>
                <w:webHidden/>
              </w:rPr>
              <w:t>11</w:t>
            </w:r>
            <w:r>
              <w:rPr>
                <w:noProof/>
                <w:webHidden/>
              </w:rPr>
              <w:fldChar w:fldCharType="end"/>
            </w:r>
          </w:hyperlink>
        </w:p>
        <w:p w14:paraId="1923ADD3" w14:textId="1CA4780E"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71" w:history="1">
            <w:r w:rsidRPr="003C5662">
              <w:rPr>
                <w:rStyle w:val="Hyperlink"/>
                <w:noProof/>
                <w:lang w:val="en-GB"/>
              </w:rPr>
              <w:t>B.1.</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TEChnical Reviewer Action Items</w:t>
            </w:r>
            <w:r>
              <w:rPr>
                <w:noProof/>
                <w:webHidden/>
              </w:rPr>
              <w:tab/>
            </w:r>
            <w:r>
              <w:rPr>
                <w:noProof/>
                <w:webHidden/>
              </w:rPr>
              <w:fldChar w:fldCharType="begin"/>
            </w:r>
            <w:r>
              <w:rPr>
                <w:noProof/>
                <w:webHidden/>
              </w:rPr>
              <w:instrText xml:space="preserve"> PAGEREF _Toc213253371 \h </w:instrText>
            </w:r>
            <w:r>
              <w:rPr>
                <w:noProof/>
                <w:webHidden/>
              </w:rPr>
            </w:r>
            <w:r>
              <w:rPr>
                <w:noProof/>
                <w:webHidden/>
              </w:rPr>
              <w:fldChar w:fldCharType="separate"/>
            </w:r>
            <w:r>
              <w:rPr>
                <w:noProof/>
                <w:webHidden/>
              </w:rPr>
              <w:t>11</w:t>
            </w:r>
            <w:r>
              <w:rPr>
                <w:noProof/>
                <w:webHidden/>
              </w:rPr>
              <w:fldChar w:fldCharType="end"/>
            </w:r>
          </w:hyperlink>
        </w:p>
        <w:p w14:paraId="08D034B9" w14:textId="1592C252"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72" w:history="1">
            <w:r w:rsidRPr="003C5662">
              <w:rPr>
                <w:rStyle w:val="Hyperlink"/>
                <w:noProof/>
                <w:lang w:val="en-GB"/>
              </w:rPr>
              <w:t>B.2.</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M&amp;V Reports</w:t>
            </w:r>
            <w:r>
              <w:rPr>
                <w:noProof/>
                <w:webHidden/>
              </w:rPr>
              <w:tab/>
            </w:r>
            <w:r>
              <w:rPr>
                <w:noProof/>
                <w:webHidden/>
              </w:rPr>
              <w:fldChar w:fldCharType="begin"/>
            </w:r>
            <w:r>
              <w:rPr>
                <w:noProof/>
                <w:webHidden/>
              </w:rPr>
              <w:instrText xml:space="preserve"> PAGEREF _Toc213253372 \h </w:instrText>
            </w:r>
            <w:r>
              <w:rPr>
                <w:noProof/>
                <w:webHidden/>
              </w:rPr>
            </w:r>
            <w:r>
              <w:rPr>
                <w:noProof/>
                <w:webHidden/>
              </w:rPr>
              <w:fldChar w:fldCharType="separate"/>
            </w:r>
            <w:r>
              <w:rPr>
                <w:noProof/>
                <w:webHidden/>
              </w:rPr>
              <w:t>12</w:t>
            </w:r>
            <w:r>
              <w:rPr>
                <w:noProof/>
                <w:webHidden/>
              </w:rPr>
              <w:fldChar w:fldCharType="end"/>
            </w:r>
          </w:hyperlink>
        </w:p>
        <w:p w14:paraId="3683521B" w14:textId="3215E764"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73" w:history="1">
            <w:r w:rsidRPr="003C5662">
              <w:rPr>
                <w:rStyle w:val="Hyperlink"/>
                <w:noProof/>
                <w:lang w:val="en-GB"/>
              </w:rPr>
              <w:t>B.3.</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Methodology and Procedure</w:t>
            </w:r>
            <w:r>
              <w:rPr>
                <w:noProof/>
                <w:webHidden/>
              </w:rPr>
              <w:tab/>
            </w:r>
            <w:r>
              <w:rPr>
                <w:noProof/>
                <w:webHidden/>
              </w:rPr>
              <w:fldChar w:fldCharType="begin"/>
            </w:r>
            <w:r>
              <w:rPr>
                <w:noProof/>
                <w:webHidden/>
              </w:rPr>
              <w:instrText xml:space="preserve"> PAGEREF _Toc213253373 \h </w:instrText>
            </w:r>
            <w:r>
              <w:rPr>
                <w:noProof/>
                <w:webHidden/>
              </w:rPr>
            </w:r>
            <w:r>
              <w:rPr>
                <w:noProof/>
                <w:webHidden/>
              </w:rPr>
              <w:fldChar w:fldCharType="separate"/>
            </w:r>
            <w:r>
              <w:rPr>
                <w:noProof/>
                <w:webHidden/>
              </w:rPr>
              <w:t>12</w:t>
            </w:r>
            <w:r>
              <w:rPr>
                <w:noProof/>
                <w:webHidden/>
              </w:rPr>
              <w:fldChar w:fldCharType="end"/>
            </w:r>
          </w:hyperlink>
        </w:p>
        <w:p w14:paraId="66F1B8C9" w14:textId="6C1EF265" w:rsidR="00F71620" w:rsidRDefault="00F71620">
          <w:pPr>
            <w:pStyle w:val="TOC2"/>
            <w:tabs>
              <w:tab w:val="left" w:pos="960"/>
              <w:tab w:val="right" w:leader="dot" w:pos="9962"/>
            </w:tabs>
            <w:rPr>
              <w:rFonts w:asciiTheme="minorHAnsi" w:eastAsiaTheme="minorEastAsia" w:hAnsiTheme="minorHAnsi" w:cstheme="minorBidi"/>
              <w:noProof/>
              <w:kern w:val="2"/>
              <w:sz w:val="24"/>
              <w:lang w:eastAsia="en-CA"/>
              <w14:ligatures w14:val="standardContextual"/>
            </w:rPr>
          </w:pPr>
          <w:hyperlink w:anchor="_Toc213253374" w:history="1">
            <w:r w:rsidRPr="003C5662">
              <w:rPr>
                <w:rStyle w:val="Hyperlink"/>
                <w:noProof/>
                <w:lang w:val="en-GB"/>
              </w:rPr>
              <w:t>B.4.</w:t>
            </w:r>
            <w:r>
              <w:rPr>
                <w:rFonts w:asciiTheme="minorHAnsi" w:eastAsiaTheme="minorEastAsia" w:hAnsiTheme="minorHAnsi" w:cstheme="minorBidi"/>
                <w:noProof/>
                <w:kern w:val="2"/>
                <w:sz w:val="24"/>
                <w:lang w:eastAsia="en-CA"/>
                <w14:ligatures w14:val="standardContextual"/>
              </w:rPr>
              <w:tab/>
            </w:r>
            <w:r w:rsidRPr="003C5662">
              <w:rPr>
                <w:rStyle w:val="Hyperlink"/>
                <w:noProof/>
                <w:lang w:val="en-GB"/>
              </w:rPr>
              <w:t>Data Management, Reporting Format and Quality Assurance</w:t>
            </w:r>
            <w:r>
              <w:rPr>
                <w:noProof/>
                <w:webHidden/>
              </w:rPr>
              <w:tab/>
            </w:r>
            <w:r>
              <w:rPr>
                <w:noProof/>
                <w:webHidden/>
              </w:rPr>
              <w:fldChar w:fldCharType="begin"/>
            </w:r>
            <w:r>
              <w:rPr>
                <w:noProof/>
                <w:webHidden/>
              </w:rPr>
              <w:instrText xml:space="preserve"> PAGEREF _Toc213253374 \h </w:instrText>
            </w:r>
            <w:r>
              <w:rPr>
                <w:noProof/>
                <w:webHidden/>
              </w:rPr>
            </w:r>
            <w:r>
              <w:rPr>
                <w:noProof/>
                <w:webHidden/>
              </w:rPr>
              <w:fldChar w:fldCharType="separate"/>
            </w:r>
            <w:r>
              <w:rPr>
                <w:noProof/>
                <w:webHidden/>
              </w:rPr>
              <w:t>18</w:t>
            </w:r>
            <w:r>
              <w:rPr>
                <w:noProof/>
                <w:webHidden/>
              </w:rPr>
              <w:fldChar w:fldCharType="end"/>
            </w:r>
          </w:hyperlink>
        </w:p>
        <w:p w14:paraId="0EC93527" w14:textId="624AF532" w:rsidR="00635571" w:rsidRDefault="00635571">
          <w:r>
            <w:fldChar w:fldCharType="end"/>
          </w:r>
        </w:p>
      </w:sdtContent>
    </w:sdt>
    <w:p w14:paraId="28B37A2F" w14:textId="7BB5C6A0" w:rsidR="004701AF" w:rsidRDefault="004701AF">
      <w:pPr>
        <w:spacing w:after="0" w:line="240" w:lineRule="auto"/>
      </w:pPr>
      <w:r>
        <w:br w:type="page"/>
      </w:r>
    </w:p>
    <w:p w14:paraId="56F7ADA1" w14:textId="77777777" w:rsidR="00002595" w:rsidRPr="00307887" w:rsidRDefault="00002595" w:rsidP="00002595">
      <w:pPr>
        <w:pStyle w:val="Heading1"/>
        <w:spacing w:before="4560"/>
      </w:pPr>
      <w:bookmarkStart w:id="5" w:name="_Toc210914292"/>
      <w:bookmarkStart w:id="6" w:name="_Toc213253361"/>
      <w:r w:rsidRPr="00705CE3">
        <w:lastRenderedPageBreak/>
        <w:t>Introduction</w:t>
      </w:r>
      <w:bookmarkEnd w:id="5"/>
      <w:bookmarkEnd w:id="6"/>
    </w:p>
    <w:p w14:paraId="76CCD0DA" w14:textId="77777777" w:rsidR="00002595" w:rsidRPr="00002595" w:rsidRDefault="00002595" w:rsidP="00002595">
      <w:pPr>
        <w:pStyle w:val="1-Arial"/>
        <w:rPr>
          <w:rFonts w:ascii="Tahoma" w:eastAsiaTheme="minorHAnsi" w:hAnsi="Tahoma" w:cs="Times New Roman (Body CS)"/>
          <w:sz w:val="22"/>
          <w:szCs w:val="24"/>
          <w:lang w:val="en-CA"/>
        </w:rPr>
      </w:pPr>
      <w:r w:rsidRPr="00002595">
        <w:rPr>
          <w:rFonts w:ascii="Tahoma" w:eastAsiaTheme="minorHAnsi" w:hAnsi="Tahoma" w:cs="Times New Roman (Body CS)"/>
          <w:sz w:val="22"/>
          <w:szCs w:val="24"/>
          <w:lang w:val="en-CA"/>
        </w:rPr>
        <w:t>This measurement and verification plan (M&amp;V Plan) has been prepared in accordance with the IPMVP Core Concepts. The M&amp;V Plan states the approach and methodology for verification of the Electricity Savings achieved by the Project.</w:t>
      </w:r>
    </w:p>
    <w:p w14:paraId="2A753375" w14:textId="77777777" w:rsidR="00002595" w:rsidRPr="00002595" w:rsidRDefault="00002595" w:rsidP="00002595">
      <w:pPr>
        <w:pStyle w:val="1-Arial"/>
        <w:rPr>
          <w:rFonts w:ascii="Tahoma" w:eastAsiaTheme="minorHAnsi" w:hAnsi="Tahoma" w:cs="Times New Roman (Body CS)"/>
          <w:sz w:val="22"/>
          <w:szCs w:val="24"/>
          <w:lang w:val="en-CA"/>
        </w:rPr>
      </w:pPr>
      <w:r w:rsidRPr="00002595">
        <w:rPr>
          <w:rFonts w:ascii="Tahoma" w:eastAsiaTheme="minorHAnsi" w:hAnsi="Tahoma" w:cs="Times New Roman (Body CS)"/>
          <w:sz w:val="22"/>
          <w:szCs w:val="24"/>
          <w:lang w:val="en-CA"/>
        </w:rPr>
        <w:t xml:space="preserve">The M&amp;V Plan is divided into two main sections where:  </w:t>
      </w:r>
    </w:p>
    <w:p w14:paraId="6D43D782" w14:textId="77777777" w:rsidR="00002595" w:rsidRPr="00002595" w:rsidRDefault="00002595" w:rsidP="00002595">
      <w:pPr>
        <w:pStyle w:val="2-Bullets"/>
        <w:rPr>
          <w:rFonts w:ascii="Tahoma" w:hAnsi="Tahoma" w:cs="Tahoma"/>
          <w:sz w:val="22"/>
        </w:rPr>
      </w:pPr>
      <w:r w:rsidRPr="00002595">
        <w:rPr>
          <w:rFonts w:ascii="Tahoma" w:hAnsi="Tahoma" w:cs="Tahoma"/>
          <w:sz w:val="22"/>
        </w:rPr>
        <w:t>The first section (A) contains all information and direction that will assist the Participant in fulfilling their responsibilities to meter and collect the required metered data for the Project.</w:t>
      </w:r>
    </w:p>
    <w:p w14:paraId="5EAF856B" w14:textId="77777777" w:rsidR="00002595" w:rsidRPr="00002595" w:rsidRDefault="00002595" w:rsidP="00002595">
      <w:pPr>
        <w:pStyle w:val="2-Bullets"/>
        <w:rPr>
          <w:rFonts w:ascii="Tahoma" w:hAnsi="Tahoma" w:cs="Tahoma"/>
          <w:sz w:val="22"/>
        </w:rPr>
      </w:pPr>
      <w:r w:rsidRPr="00002595">
        <w:rPr>
          <w:rFonts w:ascii="Tahoma" w:hAnsi="Tahoma" w:cs="Tahoma"/>
          <w:sz w:val="22"/>
        </w:rPr>
        <w:t>The second section (B) sets out the subsequent analysis, calculations, models, and reporting that are the responsibilities of the Participant as well as defines the role of the Technical Reviewer.</w:t>
      </w:r>
    </w:p>
    <w:p w14:paraId="0E9E48FE" w14:textId="77777777" w:rsidR="00002595" w:rsidRPr="00EA0A0E" w:rsidRDefault="00002595" w:rsidP="00002595">
      <w:pPr>
        <w:pStyle w:val="Heading1"/>
        <w:rPr>
          <w:rFonts w:cstheme="minorBidi"/>
          <w:sz w:val="44"/>
          <w:lang w:val="fr-CA"/>
        </w:rPr>
      </w:pPr>
      <w:bookmarkStart w:id="7" w:name="_Toc210914293"/>
      <w:bookmarkStart w:id="8" w:name="_Toc213253362"/>
      <w:r w:rsidRPr="00EA0A0E">
        <w:rPr>
          <w:lang w:val="fr-CA"/>
        </w:rPr>
        <w:t>Project</w:t>
      </w:r>
      <w:r w:rsidRPr="00EA0A0E">
        <w:rPr>
          <w:sz w:val="44"/>
          <w:lang w:val="fr-CA"/>
        </w:rPr>
        <w:t xml:space="preserve"> </w:t>
      </w:r>
      <w:r w:rsidRPr="00EA0A0E">
        <w:rPr>
          <w:lang w:val="fr-CA"/>
        </w:rPr>
        <w:t>Synopsis</w:t>
      </w:r>
      <w:bookmarkEnd w:id="7"/>
      <w:bookmarkEnd w:id="8"/>
      <w:r w:rsidRPr="00EA0A0E">
        <w:rPr>
          <w:sz w:val="44"/>
          <w:lang w:val="fr-CA"/>
        </w:rPr>
        <w:t xml:space="preserve"> </w:t>
      </w:r>
    </w:p>
    <w:p w14:paraId="6962FA0F" w14:textId="77777777" w:rsidR="00002595" w:rsidRPr="00002595" w:rsidRDefault="00002595" w:rsidP="00002595">
      <w:pPr>
        <w:pStyle w:val="2-Bullets"/>
        <w:numPr>
          <w:ilvl w:val="0"/>
          <w:numId w:val="0"/>
        </w:numPr>
        <w:tabs>
          <w:tab w:val="left" w:pos="720"/>
        </w:tabs>
        <w:rPr>
          <w:rFonts w:ascii="Tahoma" w:hAnsi="Tahoma" w:cs="Times New Roman (Body CS)"/>
          <w:sz w:val="22"/>
          <w:szCs w:val="24"/>
        </w:rPr>
      </w:pPr>
      <w:r w:rsidRPr="00002595">
        <w:rPr>
          <w:rFonts w:ascii="Tahoma" w:hAnsi="Tahoma" w:cs="Times New Roman (Body CS)"/>
          <w:sz w:val="22"/>
          <w:szCs w:val="24"/>
        </w:rPr>
        <w:t xml:space="preserve">Participant: </w:t>
      </w:r>
      <w:r w:rsidRPr="00002595">
        <w:rPr>
          <w:rFonts w:ascii="Tahoma" w:hAnsi="Tahoma" w:cs="Times New Roman (Body CS)"/>
          <w:color w:val="007398" w:themeColor="accent6"/>
          <w:sz w:val="22"/>
          <w:szCs w:val="24"/>
        </w:rPr>
        <w:t>Participant ’s Legal Name</w:t>
      </w:r>
    </w:p>
    <w:p w14:paraId="151FFDB9" w14:textId="77777777" w:rsidR="00002595" w:rsidRPr="00002595" w:rsidRDefault="00002595" w:rsidP="00002595">
      <w:pPr>
        <w:pStyle w:val="2-Bullets"/>
        <w:numPr>
          <w:ilvl w:val="0"/>
          <w:numId w:val="0"/>
        </w:numPr>
        <w:tabs>
          <w:tab w:val="left" w:pos="720"/>
        </w:tabs>
        <w:rPr>
          <w:rFonts w:ascii="Tahoma" w:hAnsi="Tahoma" w:cs="Times New Roman (Body CS)"/>
          <w:sz w:val="22"/>
          <w:szCs w:val="24"/>
        </w:rPr>
      </w:pPr>
      <w:r w:rsidRPr="00002595">
        <w:rPr>
          <w:rFonts w:ascii="Tahoma" w:hAnsi="Tahoma" w:cs="Times New Roman (Body CS)"/>
          <w:sz w:val="22"/>
          <w:szCs w:val="24"/>
        </w:rPr>
        <w:t xml:space="preserve">Facility Type: </w:t>
      </w:r>
      <w:r w:rsidRPr="00002595">
        <w:rPr>
          <w:rFonts w:ascii="Tahoma" w:hAnsi="Tahoma" w:cs="Times New Roman (Body CS)"/>
          <w:color w:val="007398" w:themeColor="accent6"/>
          <w:sz w:val="22"/>
          <w:szCs w:val="24"/>
        </w:rPr>
        <w:t>Brief sector description (e.g. steel, automotive, institutional)</w:t>
      </w:r>
    </w:p>
    <w:p w14:paraId="075567BF" w14:textId="77777777" w:rsidR="00002595" w:rsidRPr="00002595" w:rsidRDefault="00002595" w:rsidP="00002595">
      <w:pPr>
        <w:pStyle w:val="2-Bullets"/>
        <w:numPr>
          <w:ilvl w:val="0"/>
          <w:numId w:val="0"/>
        </w:numPr>
        <w:tabs>
          <w:tab w:val="left" w:pos="720"/>
        </w:tabs>
        <w:rPr>
          <w:rFonts w:ascii="Tahoma" w:hAnsi="Tahoma" w:cs="Times New Roman (Body CS)"/>
          <w:sz w:val="22"/>
          <w:szCs w:val="24"/>
        </w:rPr>
      </w:pPr>
      <w:r w:rsidRPr="00002595">
        <w:rPr>
          <w:rFonts w:ascii="Tahoma" w:hAnsi="Tahoma" w:cs="Times New Roman (Body CS)"/>
          <w:sz w:val="22"/>
          <w:szCs w:val="24"/>
        </w:rPr>
        <w:t xml:space="preserve">Project Title: </w:t>
      </w:r>
      <w:r w:rsidRPr="00002595">
        <w:rPr>
          <w:rFonts w:ascii="Tahoma" w:hAnsi="Tahoma" w:cs="Times New Roman (Body CS)"/>
          <w:color w:val="007398" w:themeColor="accent6"/>
          <w:sz w:val="22"/>
          <w:szCs w:val="24"/>
        </w:rPr>
        <w:t xml:space="preserve">Brief title of project (e.g. Chiller system optimization). </w:t>
      </w:r>
    </w:p>
    <w:p w14:paraId="7279AD13" w14:textId="77777777" w:rsidR="00002595" w:rsidRPr="00002595" w:rsidRDefault="00002595" w:rsidP="00002595">
      <w:pPr>
        <w:pStyle w:val="2-Bullets"/>
        <w:numPr>
          <w:ilvl w:val="0"/>
          <w:numId w:val="0"/>
        </w:numPr>
        <w:tabs>
          <w:tab w:val="left" w:pos="720"/>
        </w:tabs>
        <w:rPr>
          <w:rFonts w:ascii="Tahoma" w:hAnsi="Tahoma" w:cs="Times New Roman (Body CS)"/>
          <w:sz w:val="22"/>
          <w:szCs w:val="24"/>
        </w:rPr>
      </w:pPr>
      <w:r w:rsidRPr="00002595">
        <w:rPr>
          <w:rFonts w:ascii="Tahoma" w:hAnsi="Tahoma" w:cs="Times New Roman (Body CS)"/>
          <w:sz w:val="22"/>
          <w:szCs w:val="24"/>
        </w:rPr>
        <w:t xml:space="preserve">Baseline Period Energy: </w:t>
      </w:r>
      <w:r w:rsidRPr="00002595">
        <w:rPr>
          <w:rFonts w:ascii="Tahoma" w:hAnsi="Tahoma" w:cs="Times New Roman (Body CS)"/>
          <w:color w:val="007398" w:themeColor="accent6"/>
          <w:sz w:val="22"/>
          <w:szCs w:val="24"/>
        </w:rPr>
        <w:t xml:space="preserve">XXXX </w:t>
      </w:r>
      <w:r w:rsidRPr="00002595">
        <w:rPr>
          <w:rFonts w:ascii="Tahoma" w:hAnsi="Tahoma" w:cs="Times New Roman (Body CS)"/>
          <w:sz w:val="22"/>
          <w:szCs w:val="24"/>
        </w:rPr>
        <w:t>MWh/year</w:t>
      </w:r>
    </w:p>
    <w:p w14:paraId="40F1B5ED" w14:textId="77777777" w:rsidR="00002595" w:rsidRPr="00002595" w:rsidRDefault="00002595" w:rsidP="00002595">
      <w:pPr>
        <w:pStyle w:val="2-Bullets"/>
        <w:numPr>
          <w:ilvl w:val="0"/>
          <w:numId w:val="0"/>
        </w:numPr>
        <w:tabs>
          <w:tab w:val="left" w:pos="720"/>
        </w:tabs>
        <w:rPr>
          <w:rFonts w:ascii="Tahoma" w:hAnsi="Tahoma" w:cs="Times New Roman (Body CS)"/>
          <w:sz w:val="22"/>
          <w:szCs w:val="24"/>
        </w:rPr>
      </w:pPr>
      <w:r w:rsidRPr="00002595">
        <w:rPr>
          <w:rFonts w:ascii="Tahoma" w:hAnsi="Tahoma" w:cs="Times New Roman (Body CS)"/>
          <w:sz w:val="22"/>
          <w:szCs w:val="24"/>
        </w:rPr>
        <w:t xml:space="preserve">Anticipated Electricity Savings: </w:t>
      </w:r>
      <w:r w:rsidRPr="00002595">
        <w:rPr>
          <w:rFonts w:ascii="Tahoma" w:hAnsi="Tahoma" w:cs="Times New Roman (Body CS)"/>
          <w:color w:val="007398" w:themeColor="accent6"/>
          <w:sz w:val="22"/>
          <w:szCs w:val="24"/>
        </w:rPr>
        <w:t>XXXX</w:t>
      </w:r>
      <w:r w:rsidRPr="00002595">
        <w:rPr>
          <w:rFonts w:ascii="Tahoma" w:hAnsi="Tahoma" w:cs="Times New Roman (Body CS)"/>
          <w:sz w:val="22"/>
          <w:szCs w:val="24"/>
        </w:rPr>
        <w:t xml:space="preserve"> MWh/year</w:t>
      </w:r>
    </w:p>
    <w:p w14:paraId="13DD210A" w14:textId="77777777" w:rsidR="00002595" w:rsidRPr="00002595" w:rsidRDefault="00002595" w:rsidP="00002595">
      <w:pPr>
        <w:pStyle w:val="2-Bullets"/>
        <w:numPr>
          <w:ilvl w:val="0"/>
          <w:numId w:val="0"/>
        </w:numPr>
        <w:tabs>
          <w:tab w:val="left" w:pos="720"/>
        </w:tabs>
        <w:rPr>
          <w:rFonts w:ascii="Tahoma" w:hAnsi="Tahoma" w:cs="Times New Roman (Body CS)"/>
          <w:color w:val="007398" w:themeColor="accent6"/>
          <w:sz w:val="22"/>
          <w:szCs w:val="24"/>
        </w:rPr>
      </w:pPr>
      <w:r w:rsidRPr="00002595">
        <w:rPr>
          <w:rFonts w:ascii="Tahoma" w:hAnsi="Tahoma" w:cs="Times New Roman (Body CS)"/>
          <w:sz w:val="22"/>
          <w:szCs w:val="24"/>
        </w:rPr>
        <w:t xml:space="preserve">IPMVP Option Selected: </w:t>
      </w:r>
      <w:r w:rsidRPr="00002595">
        <w:rPr>
          <w:rFonts w:ascii="Tahoma" w:hAnsi="Tahoma" w:cs="Times New Roman (Body CS)"/>
          <w:color w:val="007398" w:themeColor="accent6"/>
          <w:sz w:val="22"/>
          <w:szCs w:val="24"/>
        </w:rPr>
        <w:t>IPMVP Option A, B, C, or D</w:t>
      </w:r>
    </w:p>
    <w:p w14:paraId="25492B3D" w14:textId="77777777" w:rsidR="00002595" w:rsidRPr="00002595" w:rsidRDefault="00002595" w:rsidP="00002595">
      <w:pPr>
        <w:pStyle w:val="2-Bullets"/>
        <w:numPr>
          <w:ilvl w:val="0"/>
          <w:numId w:val="0"/>
        </w:numPr>
        <w:tabs>
          <w:tab w:val="left" w:pos="720"/>
        </w:tabs>
        <w:rPr>
          <w:rFonts w:ascii="Tahoma" w:hAnsi="Tahoma" w:cs="Times New Roman (Body CS)"/>
          <w:sz w:val="22"/>
          <w:szCs w:val="24"/>
        </w:rPr>
      </w:pPr>
      <w:r w:rsidRPr="00002595">
        <w:rPr>
          <w:rFonts w:ascii="Tahoma" w:hAnsi="Tahoma" w:cs="Times New Roman (Body CS)"/>
          <w:sz w:val="22"/>
          <w:szCs w:val="24"/>
        </w:rPr>
        <w:t xml:space="preserve">Estimated In-Service Date: </w:t>
      </w:r>
    </w:p>
    <w:p w14:paraId="030C9C41" w14:textId="77777777" w:rsidR="00002595" w:rsidRPr="00002595" w:rsidRDefault="00002595" w:rsidP="00002595">
      <w:pPr>
        <w:pStyle w:val="2-Bullets"/>
        <w:numPr>
          <w:ilvl w:val="0"/>
          <w:numId w:val="0"/>
        </w:numPr>
        <w:tabs>
          <w:tab w:val="left" w:pos="720"/>
        </w:tabs>
        <w:rPr>
          <w:rFonts w:ascii="Tahoma" w:hAnsi="Tahoma" w:cs="Times New Roman (Body CS)"/>
          <w:sz w:val="22"/>
          <w:szCs w:val="24"/>
        </w:rPr>
      </w:pPr>
      <w:r w:rsidRPr="00002595">
        <w:rPr>
          <w:rFonts w:ascii="Tahoma" w:hAnsi="Tahoma" w:cs="Times New Roman (Body CS)"/>
          <w:sz w:val="22"/>
          <w:szCs w:val="24"/>
        </w:rPr>
        <w:t>Reporting Period: One year from the In-Service Date</w:t>
      </w:r>
    </w:p>
    <w:p w14:paraId="15D31BF8" w14:textId="77777777" w:rsidR="00002595" w:rsidRDefault="00002595" w:rsidP="00002595">
      <w:pPr>
        <w:pStyle w:val="Heading1"/>
      </w:pPr>
      <w:bookmarkStart w:id="9" w:name="_Toc210914294"/>
      <w:bookmarkStart w:id="10" w:name="_Toc213253363"/>
      <w:r>
        <w:t>System</w:t>
      </w:r>
      <w:r w:rsidRPr="00705CE3">
        <w:t xml:space="preserve"> and Project Description</w:t>
      </w:r>
      <w:bookmarkEnd w:id="9"/>
      <w:bookmarkEnd w:id="10"/>
      <w:r w:rsidRPr="00705CE3">
        <w:t xml:space="preserve"> </w:t>
      </w:r>
    </w:p>
    <w:p w14:paraId="5EE4AEF8" w14:textId="77777777" w:rsidR="00002595" w:rsidRPr="00002595" w:rsidRDefault="00002595" w:rsidP="00002595">
      <w:pPr>
        <w:rPr>
          <w:color w:val="007398" w:themeColor="accent6"/>
        </w:rPr>
      </w:pPr>
      <w:r w:rsidRPr="00002595">
        <w:rPr>
          <w:color w:val="007398" w:themeColor="accent6"/>
        </w:rPr>
        <w:t>The M&amp;V Plan should include a description of the facility, any relevant systems, the proposed project, and a list of the measures being implemented. References to supporting documents, such as energy audit reports or other analyses used to define the project scope are useful to provide context.</w:t>
      </w:r>
    </w:p>
    <w:p w14:paraId="06194194" w14:textId="77777777" w:rsidR="00002595" w:rsidRPr="00002595" w:rsidRDefault="00002595" w:rsidP="00002595">
      <w:pPr>
        <w:rPr>
          <w:color w:val="007398" w:themeColor="accent6"/>
        </w:rPr>
      </w:pPr>
      <w:r w:rsidRPr="00002595">
        <w:rPr>
          <w:color w:val="007398" w:themeColor="accent6"/>
        </w:rPr>
        <w:t>For each measure, the Plan should outline its scope, intent, and an explanation of how the measure(s) save energy.</w:t>
      </w:r>
    </w:p>
    <w:p w14:paraId="11F58A4F" w14:textId="77777777" w:rsidR="00002595" w:rsidRPr="00002595" w:rsidRDefault="00002595" w:rsidP="00002595">
      <w:pPr>
        <w:rPr>
          <w:color w:val="007398" w:themeColor="accent6"/>
        </w:rPr>
      </w:pPr>
      <w:r w:rsidRPr="00002595">
        <w:rPr>
          <w:color w:val="007398" w:themeColor="accent6"/>
        </w:rPr>
        <w:t>Include a figure describing the measurement boundary for the Baseline Equipment. An example is provided below.</w:t>
      </w:r>
    </w:p>
    <w:p w14:paraId="616F5E7B" w14:textId="77777777" w:rsidR="0090553A" w:rsidRDefault="0090553A" w:rsidP="00926110">
      <w:pPr>
        <w:pStyle w:val="NormalIndent"/>
      </w:pPr>
    </w:p>
    <w:p w14:paraId="75F3719D" w14:textId="77777777" w:rsidR="0090553A" w:rsidRDefault="0090553A" w:rsidP="00926110">
      <w:pPr>
        <w:pStyle w:val="NormalIndent"/>
      </w:pPr>
    </w:p>
    <w:p w14:paraId="6C2EEBB4" w14:textId="77777777" w:rsidR="00002595" w:rsidRPr="00002595" w:rsidRDefault="00002595" w:rsidP="00002595">
      <w:pPr>
        <w:pStyle w:val="Caption"/>
        <w:keepNext/>
        <w:spacing w:before="240" w:after="120"/>
        <w:jc w:val="center"/>
        <w:rPr>
          <w:rFonts w:cs="Arial"/>
          <w:iCs w:val="0"/>
          <w:color w:val="auto"/>
          <w:sz w:val="22"/>
          <w:szCs w:val="20"/>
        </w:rPr>
      </w:pPr>
      <w:bookmarkStart w:id="11" w:name="_Ref16855991"/>
      <w:r w:rsidRPr="00002595">
        <w:rPr>
          <w:rFonts w:cs="Arial"/>
          <w:iCs w:val="0"/>
          <w:color w:val="auto"/>
          <w:sz w:val="22"/>
          <w:szCs w:val="20"/>
        </w:rPr>
        <w:lastRenderedPageBreak/>
        <w:t xml:space="preserve">Figure </w:t>
      </w:r>
      <w:r w:rsidRPr="00002595">
        <w:rPr>
          <w:rFonts w:cs="Arial"/>
          <w:iCs w:val="0"/>
          <w:color w:val="auto"/>
          <w:sz w:val="22"/>
          <w:szCs w:val="20"/>
        </w:rPr>
        <w:fldChar w:fldCharType="begin"/>
      </w:r>
      <w:r w:rsidRPr="00002595">
        <w:rPr>
          <w:rFonts w:cs="Arial"/>
          <w:iCs w:val="0"/>
          <w:color w:val="auto"/>
          <w:sz w:val="22"/>
          <w:szCs w:val="20"/>
        </w:rPr>
        <w:instrText xml:space="preserve"> SEQ Figure \* ARABIC </w:instrText>
      </w:r>
      <w:r w:rsidRPr="00002595">
        <w:rPr>
          <w:rFonts w:cs="Arial"/>
          <w:iCs w:val="0"/>
          <w:color w:val="auto"/>
          <w:sz w:val="22"/>
          <w:szCs w:val="20"/>
        </w:rPr>
        <w:fldChar w:fldCharType="separate"/>
      </w:r>
      <w:r w:rsidRPr="00002595">
        <w:rPr>
          <w:rFonts w:cs="Arial"/>
          <w:iCs w:val="0"/>
          <w:color w:val="auto"/>
          <w:sz w:val="22"/>
          <w:szCs w:val="20"/>
        </w:rPr>
        <w:t>1</w:t>
      </w:r>
      <w:r w:rsidRPr="00002595">
        <w:rPr>
          <w:rFonts w:cs="Arial"/>
          <w:iCs w:val="0"/>
          <w:color w:val="auto"/>
          <w:sz w:val="22"/>
          <w:szCs w:val="20"/>
        </w:rPr>
        <w:fldChar w:fldCharType="end"/>
      </w:r>
      <w:bookmarkEnd w:id="11"/>
      <w:r w:rsidRPr="00002595">
        <w:rPr>
          <w:rFonts w:cs="Arial"/>
          <w:iCs w:val="0"/>
          <w:color w:val="auto"/>
          <w:sz w:val="22"/>
          <w:szCs w:val="20"/>
        </w:rPr>
        <w:t>: Baseline Equipment and Measurement Boundary</w:t>
      </w:r>
    </w:p>
    <w:p w14:paraId="0960150D" w14:textId="45B9C9DF" w:rsidR="0090553A" w:rsidRDefault="00002595" w:rsidP="00926110">
      <w:pPr>
        <w:pStyle w:val="NormalIndent"/>
      </w:pPr>
      <w:r>
        <w:rPr>
          <w:noProof/>
        </w:rPr>
        <w:drawing>
          <wp:inline distT="0" distB="0" distL="0" distR="0" wp14:anchorId="03825073" wp14:editId="68E0238E">
            <wp:extent cx="5210355" cy="4657028"/>
            <wp:effectExtent l="0" t="0" r="0" b="0"/>
            <wp:docPr id="1218388258" name="Picture 1218388258" descr="A diagram of a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88258" name="Picture 1218388258" descr="A diagram of a mach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0131" cy="4665766"/>
                    </a:xfrm>
                    <a:prstGeom prst="rect">
                      <a:avLst/>
                    </a:prstGeom>
                    <a:noFill/>
                  </pic:spPr>
                </pic:pic>
              </a:graphicData>
            </a:graphic>
          </wp:inline>
        </w:drawing>
      </w:r>
    </w:p>
    <w:p w14:paraId="423BEBA4" w14:textId="0A92D2CD" w:rsidR="00002595" w:rsidRPr="00857774" w:rsidRDefault="00002595" w:rsidP="00002595">
      <w:pPr>
        <w:pStyle w:val="Heading1"/>
      </w:pPr>
      <w:bookmarkStart w:id="12" w:name="_Toc210914295"/>
      <w:bookmarkStart w:id="13" w:name="_Toc213253364"/>
      <w:r>
        <w:t>A.</w:t>
      </w:r>
      <w:r w:rsidR="00F71620">
        <w:tab/>
      </w:r>
      <w:r>
        <w:t>Data Collection</w:t>
      </w:r>
      <w:bookmarkStart w:id="14" w:name="_Toc462064490"/>
      <w:bookmarkEnd w:id="12"/>
      <w:bookmarkEnd w:id="13"/>
    </w:p>
    <w:p w14:paraId="0FCBBB43" w14:textId="545F0217" w:rsidR="00002595" w:rsidRPr="004F5F6E" w:rsidRDefault="00002595" w:rsidP="00002595">
      <w:pPr>
        <w:pStyle w:val="Heading2"/>
        <w:ind w:left="709" w:hanging="709"/>
        <w:rPr>
          <w:b w:val="0"/>
          <w:bCs w:val="0"/>
          <w:color w:val="auto"/>
          <w:lang w:val="en-GB"/>
        </w:rPr>
      </w:pPr>
      <w:bookmarkStart w:id="15" w:name="_Toc210914296"/>
      <w:bookmarkStart w:id="16" w:name="_Toc213253365"/>
      <w:bookmarkEnd w:id="14"/>
      <w:r>
        <w:rPr>
          <w:b w:val="0"/>
          <w:bCs w:val="0"/>
          <w:color w:val="auto"/>
          <w:lang w:val="en-GB"/>
        </w:rPr>
        <w:t>A.1.</w:t>
      </w:r>
      <w:r w:rsidR="001860BB">
        <w:rPr>
          <w:b w:val="0"/>
          <w:bCs w:val="0"/>
          <w:color w:val="auto"/>
          <w:lang w:val="en-GB"/>
        </w:rPr>
        <w:tab/>
      </w:r>
      <w:r w:rsidRPr="004F5F6E">
        <w:rPr>
          <w:b w:val="0"/>
          <w:bCs w:val="0"/>
          <w:color w:val="auto"/>
          <w:lang w:val="en-GB"/>
        </w:rPr>
        <w:t xml:space="preserve">Participant </w:t>
      </w:r>
      <w:r>
        <w:rPr>
          <w:b w:val="0"/>
          <w:bCs w:val="0"/>
          <w:color w:val="auto"/>
          <w:lang w:val="en-GB"/>
        </w:rPr>
        <w:t>Action Items</w:t>
      </w:r>
      <w:bookmarkEnd w:id="15"/>
      <w:bookmarkEnd w:id="16"/>
    </w:p>
    <w:p w14:paraId="15DBB429" w14:textId="77777777" w:rsidR="00002595" w:rsidRPr="00002595" w:rsidRDefault="00002595" w:rsidP="00002595">
      <w:pPr>
        <w:pStyle w:val="1-Arial"/>
        <w:rPr>
          <w:rFonts w:ascii="Tahoma" w:eastAsiaTheme="minorHAnsi" w:hAnsi="Tahoma" w:cs="Times New Roman (Body CS)"/>
          <w:sz w:val="22"/>
          <w:szCs w:val="24"/>
          <w:lang w:val="en-CA"/>
        </w:rPr>
      </w:pPr>
      <w:r w:rsidRPr="00002595">
        <w:rPr>
          <w:rFonts w:ascii="Tahoma" w:eastAsiaTheme="minorHAnsi" w:hAnsi="Tahoma" w:cs="Times New Roman (Body CS)"/>
          <w:sz w:val="22"/>
          <w:szCs w:val="24"/>
          <w:lang w:val="en-CA"/>
        </w:rPr>
        <w:t xml:space="preserve">The Participant is responsible for: </w:t>
      </w:r>
    </w:p>
    <w:p w14:paraId="289B52ED" w14:textId="1855466F" w:rsidR="00002595" w:rsidRPr="00002595" w:rsidRDefault="00002595" w:rsidP="00002595">
      <w:pPr>
        <w:pStyle w:val="1-Arial"/>
        <w:numPr>
          <w:ilvl w:val="0"/>
          <w:numId w:val="18"/>
        </w:numPr>
        <w:rPr>
          <w:rFonts w:ascii="Tahoma" w:eastAsiaTheme="minorHAnsi" w:hAnsi="Tahoma" w:cs="Times New Roman (Body CS)"/>
          <w:sz w:val="22"/>
          <w:szCs w:val="24"/>
          <w:lang w:val="en-CA"/>
        </w:rPr>
      </w:pPr>
      <w:r w:rsidRPr="00002595">
        <w:rPr>
          <w:rFonts w:ascii="Tahoma" w:eastAsiaTheme="minorHAnsi" w:hAnsi="Tahoma" w:cs="Times New Roman (Body CS)"/>
          <w:sz w:val="22"/>
          <w:szCs w:val="24"/>
          <w:lang w:val="en-CA"/>
        </w:rPr>
        <w:t xml:space="preserve">Installing meters to collect metered data as specified in </w:t>
      </w:r>
      <w:r w:rsidRPr="00002595">
        <w:rPr>
          <w:rFonts w:ascii="Tahoma" w:eastAsiaTheme="minorHAnsi" w:hAnsi="Tahoma" w:cs="Times New Roman (Body CS)"/>
          <w:sz w:val="22"/>
          <w:szCs w:val="24"/>
          <w:lang w:val="en-CA"/>
        </w:rPr>
        <w:fldChar w:fldCharType="begin"/>
      </w:r>
      <w:r w:rsidRPr="00002595">
        <w:rPr>
          <w:rFonts w:ascii="Tahoma" w:eastAsiaTheme="minorHAnsi" w:hAnsi="Tahoma" w:cs="Times New Roman (Body CS)"/>
          <w:sz w:val="22"/>
          <w:szCs w:val="24"/>
          <w:lang w:val="en-CA"/>
        </w:rPr>
        <w:instrText xml:space="preserve"> REF _Ref7711928 \h </w:instrText>
      </w:r>
      <w:r>
        <w:rPr>
          <w:rFonts w:ascii="Tahoma" w:eastAsiaTheme="minorHAnsi" w:hAnsi="Tahoma" w:cs="Times New Roman (Body CS)"/>
          <w:sz w:val="22"/>
          <w:szCs w:val="24"/>
          <w:lang w:val="en-CA"/>
        </w:rPr>
        <w:instrText xml:space="preserve"> \* MERGEFORMAT </w:instrText>
      </w:r>
      <w:r w:rsidRPr="00002595">
        <w:rPr>
          <w:rFonts w:ascii="Tahoma" w:eastAsiaTheme="minorHAnsi" w:hAnsi="Tahoma" w:cs="Times New Roman (Body CS)"/>
          <w:sz w:val="22"/>
          <w:szCs w:val="24"/>
          <w:lang w:val="en-CA"/>
        </w:rPr>
      </w:r>
      <w:r w:rsidRPr="00002595">
        <w:rPr>
          <w:rFonts w:ascii="Tahoma" w:eastAsiaTheme="minorHAnsi" w:hAnsi="Tahoma" w:cs="Times New Roman (Body CS)"/>
          <w:sz w:val="22"/>
          <w:szCs w:val="24"/>
          <w:lang w:val="en-CA"/>
        </w:rPr>
        <w:fldChar w:fldCharType="separate"/>
      </w:r>
      <w:r w:rsidRPr="00002595">
        <w:rPr>
          <w:rFonts w:ascii="Tahoma" w:eastAsiaTheme="minorHAnsi" w:hAnsi="Tahoma" w:cs="Times New Roman (Body CS)"/>
          <w:sz w:val="22"/>
          <w:szCs w:val="24"/>
          <w:lang w:val="en-CA"/>
        </w:rPr>
        <w:t>Table 1</w:t>
      </w:r>
      <w:r w:rsidRPr="00002595">
        <w:rPr>
          <w:rFonts w:ascii="Tahoma" w:eastAsiaTheme="minorHAnsi" w:hAnsi="Tahoma" w:cs="Times New Roman (Body CS)"/>
          <w:sz w:val="22"/>
          <w:szCs w:val="24"/>
          <w:lang w:val="en-CA"/>
        </w:rPr>
        <w:fldChar w:fldCharType="end"/>
      </w:r>
      <w:r w:rsidRPr="00002595">
        <w:rPr>
          <w:rFonts w:ascii="Tahoma" w:eastAsiaTheme="minorHAnsi" w:hAnsi="Tahoma" w:cs="Times New Roman (Body CS)"/>
          <w:sz w:val="22"/>
          <w:szCs w:val="24"/>
          <w:lang w:val="en-CA"/>
        </w:rPr>
        <w:t xml:space="preserve"> with a minimum of 3 significant digits. The Participant will endeavour to ensure that metered data is recorded continuously and without missing periods.</w:t>
      </w:r>
    </w:p>
    <w:p w14:paraId="69C91341" w14:textId="1A7BBF75" w:rsidR="00002595" w:rsidRPr="00002595" w:rsidRDefault="00002595" w:rsidP="00002595">
      <w:pPr>
        <w:pStyle w:val="1-Arial"/>
        <w:numPr>
          <w:ilvl w:val="0"/>
          <w:numId w:val="18"/>
        </w:numPr>
        <w:rPr>
          <w:rFonts w:ascii="Tahoma" w:eastAsiaTheme="minorHAnsi" w:hAnsi="Tahoma" w:cs="Times New Roman (Body CS)"/>
          <w:sz w:val="22"/>
          <w:szCs w:val="24"/>
          <w:lang w:val="en-CA"/>
        </w:rPr>
      </w:pPr>
      <w:r w:rsidRPr="00002595">
        <w:rPr>
          <w:rFonts w:ascii="Tahoma" w:eastAsiaTheme="minorHAnsi" w:hAnsi="Tahoma" w:cs="Times New Roman (Body CS)"/>
          <w:sz w:val="22"/>
          <w:szCs w:val="24"/>
          <w:lang w:val="en-CA"/>
        </w:rPr>
        <w:t xml:space="preserve">Calibrating the electrical and process meters or verifying their accuracy if meter calibration is not possible, as specified in Section </w:t>
      </w:r>
      <w:r w:rsidRPr="00002595">
        <w:rPr>
          <w:rFonts w:ascii="Tahoma" w:eastAsiaTheme="minorHAnsi" w:hAnsi="Tahoma" w:cs="Times New Roman (Body CS)"/>
          <w:sz w:val="22"/>
          <w:szCs w:val="24"/>
          <w:lang w:val="en-CA"/>
        </w:rPr>
        <w:fldChar w:fldCharType="begin"/>
      </w:r>
      <w:r w:rsidRPr="00002595">
        <w:rPr>
          <w:rFonts w:ascii="Tahoma" w:eastAsiaTheme="minorHAnsi" w:hAnsi="Tahoma" w:cs="Times New Roman (Body CS)"/>
          <w:sz w:val="22"/>
          <w:szCs w:val="24"/>
          <w:lang w:val="en-CA"/>
        </w:rPr>
        <w:instrText xml:space="preserve"> REF _Ref533769731 \r \h </w:instrText>
      </w:r>
      <w:r>
        <w:rPr>
          <w:rFonts w:ascii="Tahoma" w:eastAsiaTheme="minorHAnsi" w:hAnsi="Tahoma" w:cs="Times New Roman (Body CS)"/>
          <w:sz w:val="22"/>
          <w:szCs w:val="24"/>
          <w:lang w:val="en-CA"/>
        </w:rPr>
        <w:instrText xml:space="preserve"> \* MERGEFORMAT </w:instrText>
      </w:r>
      <w:r w:rsidRPr="00002595">
        <w:rPr>
          <w:rFonts w:ascii="Tahoma" w:eastAsiaTheme="minorHAnsi" w:hAnsi="Tahoma" w:cs="Times New Roman (Body CS)"/>
          <w:sz w:val="22"/>
          <w:szCs w:val="24"/>
          <w:lang w:val="en-CA"/>
        </w:rPr>
      </w:r>
      <w:r w:rsidRPr="00002595">
        <w:rPr>
          <w:rFonts w:ascii="Tahoma" w:eastAsiaTheme="minorHAnsi" w:hAnsi="Tahoma" w:cs="Times New Roman (Body CS)"/>
          <w:sz w:val="22"/>
          <w:szCs w:val="24"/>
          <w:lang w:val="en-CA"/>
        </w:rPr>
        <w:fldChar w:fldCharType="separate"/>
      </w:r>
      <w:r w:rsidRPr="00002595">
        <w:rPr>
          <w:rFonts w:ascii="Tahoma" w:eastAsiaTheme="minorHAnsi" w:hAnsi="Tahoma" w:cs="Times New Roman (Body CS)"/>
          <w:sz w:val="22"/>
          <w:szCs w:val="24"/>
          <w:lang w:val="en-CA"/>
        </w:rPr>
        <w:t>A.5</w:t>
      </w:r>
      <w:r w:rsidRPr="00002595">
        <w:rPr>
          <w:rFonts w:ascii="Tahoma" w:eastAsiaTheme="minorHAnsi" w:hAnsi="Tahoma" w:cs="Times New Roman (Body CS)"/>
          <w:sz w:val="22"/>
          <w:szCs w:val="24"/>
          <w:lang w:val="en-CA"/>
        </w:rPr>
        <w:fldChar w:fldCharType="end"/>
      </w:r>
      <w:r w:rsidRPr="00002595">
        <w:rPr>
          <w:rFonts w:ascii="Tahoma" w:eastAsiaTheme="minorHAnsi" w:hAnsi="Tahoma" w:cs="Times New Roman (Body CS)"/>
          <w:sz w:val="22"/>
          <w:szCs w:val="24"/>
          <w:lang w:val="en-CA"/>
        </w:rPr>
        <w:t>.</w:t>
      </w:r>
    </w:p>
    <w:p w14:paraId="61F4978D" w14:textId="77777777" w:rsidR="00002595" w:rsidRPr="00002595" w:rsidRDefault="00002595" w:rsidP="00002595">
      <w:pPr>
        <w:pStyle w:val="1-Arial"/>
        <w:numPr>
          <w:ilvl w:val="0"/>
          <w:numId w:val="18"/>
        </w:numPr>
        <w:rPr>
          <w:rFonts w:asciiTheme="minorBidi" w:hAnsiTheme="minorBidi"/>
          <w:sz w:val="22"/>
          <w:szCs w:val="22"/>
        </w:rPr>
      </w:pPr>
      <w:r w:rsidRPr="00002595">
        <w:rPr>
          <w:rFonts w:ascii="Tahoma" w:eastAsiaTheme="minorHAnsi" w:hAnsi="Tahoma" w:cs="Times New Roman (Body CS)"/>
          <w:sz w:val="22"/>
          <w:szCs w:val="22"/>
          <w:lang w:val="en-CA"/>
        </w:rPr>
        <w:t xml:space="preserve">Providing at least one week of metered data and corresponding savings calculations to the Technical Reviewer before the confirmation of the In-Service Date (ISD). If any data </w:t>
      </w:r>
      <w:r w:rsidRPr="00002595">
        <w:rPr>
          <w:rFonts w:ascii="Tahoma" w:eastAsiaTheme="minorHAnsi" w:hAnsi="Tahoma" w:cs="Times New Roman (Body CS)"/>
          <w:sz w:val="22"/>
          <w:szCs w:val="22"/>
          <w:lang w:val="en-CA"/>
        </w:rPr>
        <w:lastRenderedPageBreak/>
        <w:t>collection issues are discovered</w:t>
      </w:r>
      <w:r w:rsidRPr="00002595">
        <w:rPr>
          <w:rFonts w:asciiTheme="minorBidi" w:hAnsiTheme="minorBidi"/>
          <w:sz w:val="22"/>
          <w:szCs w:val="22"/>
        </w:rPr>
        <w:t xml:space="preserve"> or the metered data does not comply with this M&amp;V Plan, the Participant will correct them in a timely manner.</w:t>
      </w:r>
    </w:p>
    <w:p w14:paraId="1AD410EB" w14:textId="04DD3CE8" w:rsidR="00002595" w:rsidRPr="00EE452E" w:rsidRDefault="00002595" w:rsidP="00EE452E">
      <w:pPr>
        <w:pStyle w:val="1-Arial"/>
        <w:numPr>
          <w:ilvl w:val="0"/>
          <w:numId w:val="18"/>
        </w:numPr>
        <w:rPr>
          <w:rFonts w:ascii="Tahoma" w:eastAsiaTheme="minorHAnsi" w:hAnsi="Tahoma" w:cs="Times New Roman (Body CS)"/>
          <w:sz w:val="22"/>
          <w:szCs w:val="24"/>
          <w:lang w:val="en-CA"/>
        </w:rPr>
      </w:pPr>
      <w:r w:rsidRPr="00EE452E">
        <w:rPr>
          <w:rFonts w:ascii="Tahoma" w:eastAsiaTheme="minorHAnsi" w:hAnsi="Tahoma" w:cs="Times New Roman (Body CS)"/>
          <w:sz w:val="22"/>
          <w:szCs w:val="24"/>
          <w:lang w:val="en-CA"/>
        </w:rPr>
        <w:t xml:space="preserve">Providing the Technical Reviewer and the IESO with reasonable access to the Facility in order to observe the measures in normal operation and to confirm the ISD, as specified in Section </w:t>
      </w:r>
      <w:r w:rsidRPr="00EE452E">
        <w:rPr>
          <w:rFonts w:ascii="Tahoma" w:eastAsiaTheme="minorHAnsi" w:hAnsi="Tahoma" w:cs="Times New Roman (Body CS)"/>
          <w:sz w:val="22"/>
          <w:szCs w:val="24"/>
          <w:lang w:val="en-CA"/>
        </w:rPr>
        <w:fldChar w:fldCharType="begin"/>
      </w:r>
      <w:r w:rsidRPr="00EE452E">
        <w:rPr>
          <w:rFonts w:ascii="Tahoma" w:eastAsiaTheme="minorHAnsi" w:hAnsi="Tahoma" w:cs="Times New Roman (Body CS)"/>
          <w:sz w:val="22"/>
          <w:szCs w:val="24"/>
          <w:lang w:val="en-CA"/>
        </w:rPr>
        <w:instrText xml:space="preserve"> REF _Ref45866219 \r \h </w:instrText>
      </w:r>
      <w:r w:rsidR="00EE452E">
        <w:rPr>
          <w:rFonts w:ascii="Tahoma" w:eastAsiaTheme="minorHAnsi" w:hAnsi="Tahoma" w:cs="Times New Roman (Body CS)"/>
          <w:sz w:val="22"/>
          <w:szCs w:val="24"/>
          <w:lang w:val="en-CA"/>
        </w:rPr>
        <w:instrText xml:space="preserve"> \* MERGEFORMAT </w:instrText>
      </w:r>
      <w:r w:rsidRPr="00EE452E">
        <w:rPr>
          <w:rFonts w:ascii="Tahoma" w:eastAsiaTheme="minorHAnsi" w:hAnsi="Tahoma" w:cs="Times New Roman (Body CS)"/>
          <w:sz w:val="22"/>
          <w:szCs w:val="24"/>
          <w:lang w:val="en-CA"/>
        </w:rPr>
      </w:r>
      <w:r w:rsidRPr="00EE452E">
        <w:rPr>
          <w:rFonts w:ascii="Tahoma" w:eastAsiaTheme="minorHAnsi" w:hAnsi="Tahoma" w:cs="Times New Roman (Body CS)"/>
          <w:sz w:val="22"/>
          <w:szCs w:val="24"/>
          <w:lang w:val="en-CA"/>
        </w:rPr>
        <w:fldChar w:fldCharType="separate"/>
      </w:r>
      <w:r w:rsidRPr="00EE452E">
        <w:rPr>
          <w:rFonts w:ascii="Tahoma" w:eastAsiaTheme="minorHAnsi" w:hAnsi="Tahoma" w:cs="Times New Roman (Body CS)"/>
          <w:sz w:val="22"/>
          <w:szCs w:val="24"/>
          <w:lang w:val="en-CA"/>
        </w:rPr>
        <w:t>A.3</w:t>
      </w:r>
      <w:r w:rsidRPr="00EE452E">
        <w:rPr>
          <w:rFonts w:ascii="Tahoma" w:eastAsiaTheme="minorHAnsi" w:hAnsi="Tahoma" w:cs="Times New Roman (Body CS)"/>
          <w:sz w:val="22"/>
          <w:szCs w:val="24"/>
          <w:lang w:val="en-CA"/>
        </w:rPr>
        <w:fldChar w:fldCharType="end"/>
      </w:r>
      <w:r w:rsidRPr="00EE452E">
        <w:rPr>
          <w:rFonts w:ascii="Tahoma" w:eastAsiaTheme="minorHAnsi" w:hAnsi="Tahoma" w:cs="Times New Roman (Body CS)"/>
          <w:sz w:val="22"/>
          <w:szCs w:val="24"/>
          <w:lang w:val="en-CA"/>
        </w:rPr>
        <w:t xml:space="preserve">. </w:t>
      </w:r>
    </w:p>
    <w:p w14:paraId="5499C93B" w14:textId="77777777" w:rsidR="00002595" w:rsidRPr="00EE452E" w:rsidRDefault="00002595" w:rsidP="00EE452E">
      <w:pPr>
        <w:pStyle w:val="1-Arial"/>
        <w:numPr>
          <w:ilvl w:val="0"/>
          <w:numId w:val="18"/>
        </w:numPr>
        <w:rPr>
          <w:rFonts w:ascii="Tahoma" w:eastAsiaTheme="minorHAnsi" w:hAnsi="Tahoma" w:cs="Times New Roman (Body CS)"/>
          <w:sz w:val="22"/>
          <w:szCs w:val="24"/>
          <w:lang w:val="en-CA"/>
        </w:rPr>
      </w:pPr>
      <w:r w:rsidRPr="00EE452E">
        <w:rPr>
          <w:rFonts w:ascii="Tahoma" w:eastAsiaTheme="minorHAnsi" w:hAnsi="Tahoma" w:cs="Times New Roman (Body CS)"/>
          <w:sz w:val="22"/>
          <w:szCs w:val="24"/>
          <w:lang w:val="en-CA"/>
        </w:rPr>
        <w:t xml:space="preserve">Remitting metered data and savings calculations to the Technical Reviewer and the IESO at the end of each period as specified in </w:t>
      </w:r>
      <w:r w:rsidRPr="00EE452E">
        <w:rPr>
          <w:rFonts w:ascii="Tahoma" w:eastAsiaTheme="minorHAnsi" w:hAnsi="Tahoma" w:cs="Times New Roman (Body CS)"/>
          <w:sz w:val="22"/>
          <w:szCs w:val="24"/>
          <w:lang w:val="en-CA"/>
        </w:rPr>
        <w:fldChar w:fldCharType="begin"/>
      </w:r>
      <w:r w:rsidRPr="00EE452E">
        <w:rPr>
          <w:rFonts w:ascii="Tahoma" w:eastAsiaTheme="minorHAnsi" w:hAnsi="Tahoma" w:cs="Times New Roman (Body CS)"/>
          <w:sz w:val="22"/>
          <w:szCs w:val="24"/>
          <w:lang w:val="en-CA"/>
        </w:rPr>
        <w:instrText xml:space="preserve"> REF _Ref210394148 \h  \* MERGEFORMAT </w:instrText>
      </w:r>
      <w:r w:rsidRPr="00EE452E">
        <w:rPr>
          <w:rFonts w:ascii="Tahoma" w:eastAsiaTheme="minorHAnsi" w:hAnsi="Tahoma" w:cs="Times New Roman (Body CS)"/>
          <w:sz w:val="22"/>
          <w:szCs w:val="24"/>
          <w:lang w:val="en-CA"/>
        </w:rPr>
      </w:r>
      <w:r w:rsidRPr="00EE452E">
        <w:rPr>
          <w:rFonts w:ascii="Tahoma" w:eastAsiaTheme="minorHAnsi" w:hAnsi="Tahoma" w:cs="Times New Roman (Body CS)"/>
          <w:sz w:val="22"/>
          <w:szCs w:val="24"/>
          <w:lang w:val="en-CA"/>
        </w:rPr>
        <w:fldChar w:fldCharType="separate"/>
      </w:r>
      <w:r w:rsidRPr="00EE452E">
        <w:rPr>
          <w:rFonts w:ascii="Tahoma" w:eastAsiaTheme="minorHAnsi" w:hAnsi="Tahoma" w:cs="Times New Roman (Body CS)"/>
          <w:sz w:val="22"/>
          <w:szCs w:val="24"/>
          <w:lang w:val="en-CA"/>
        </w:rPr>
        <w:t>Table 2</w:t>
      </w:r>
      <w:r w:rsidRPr="00EE452E">
        <w:rPr>
          <w:rFonts w:ascii="Tahoma" w:eastAsiaTheme="minorHAnsi" w:hAnsi="Tahoma" w:cs="Times New Roman (Body CS)"/>
          <w:sz w:val="22"/>
          <w:szCs w:val="24"/>
          <w:lang w:val="en-CA"/>
        </w:rPr>
        <w:fldChar w:fldCharType="end"/>
      </w:r>
      <w:r w:rsidRPr="00EE452E">
        <w:rPr>
          <w:rFonts w:ascii="Tahoma" w:eastAsiaTheme="minorHAnsi" w:hAnsi="Tahoma" w:cs="Times New Roman (Body CS)"/>
          <w:sz w:val="22"/>
          <w:szCs w:val="24"/>
          <w:lang w:val="en-CA"/>
        </w:rPr>
        <w:t xml:space="preserve">, for the 1st Quarterly / 1st Annual Reporting Period, in a Microsoft Excel format with a date and time stamp for each data point. This data and calculation spreadsheet will support the required 1st Quarterly / 1st Annual Reporting Period M&amp;V Reports which are also a responsibility of the Participant. </w:t>
      </w:r>
    </w:p>
    <w:p w14:paraId="2AC9CFAD" w14:textId="55864D33" w:rsidR="00002595" w:rsidRPr="00EE452E" w:rsidRDefault="00002595" w:rsidP="00EE452E">
      <w:pPr>
        <w:pStyle w:val="1-Arial"/>
        <w:numPr>
          <w:ilvl w:val="0"/>
          <w:numId w:val="18"/>
        </w:numPr>
        <w:rPr>
          <w:rFonts w:ascii="Tahoma" w:eastAsiaTheme="minorHAnsi" w:hAnsi="Tahoma" w:cs="Times New Roman (Body CS)"/>
          <w:sz w:val="22"/>
          <w:szCs w:val="24"/>
          <w:lang w:val="en-CA"/>
        </w:rPr>
      </w:pPr>
      <w:r w:rsidRPr="00EE452E">
        <w:rPr>
          <w:rFonts w:ascii="Tahoma" w:eastAsiaTheme="minorHAnsi" w:hAnsi="Tahoma" w:cs="Times New Roman (Body CS)"/>
          <w:sz w:val="22"/>
          <w:szCs w:val="24"/>
          <w:lang w:val="en-CA"/>
        </w:rPr>
        <w:t xml:space="preserve">Informing the Technical Reviewer or the IESO of any significant process changes related to Non-Routine Adjustments as described in Section </w:t>
      </w:r>
      <w:r w:rsidRPr="00EE452E">
        <w:rPr>
          <w:rFonts w:ascii="Tahoma" w:eastAsiaTheme="minorHAnsi" w:hAnsi="Tahoma" w:cs="Times New Roman (Body CS)"/>
          <w:sz w:val="22"/>
          <w:szCs w:val="24"/>
          <w:lang w:val="en-CA"/>
        </w:rPr>
        <w:fldChar w:fldCharType="begin"/>
      </w:r>
      <w:r w:rsidRPr="00EE452E">
        <w:rPr>
          <w:rFonts w:ascii="Tahoma" w:eastAsiaTheme="minorHAnsi" w:hAnsi="Tahoma" w:cs="Times New Roman (Body CS)"/>
          <w:sz w:val="22"/>
          <w:szCs w:val="24"/>
          <w:lang w:val="en-CA"/>
        </w:rPr>
        <w:instrText xml:space="preserve"> REF _Ref533769746 \r \h </w:instrText>
      </w:r>
      <w:r w:rsidR="00EE452E">
        <w:rPr>
          <w:rFonts w:ascii="Tahoma" w:eastAsiaTheme="minorHAnsi" w:hAnsi="Tahoma" w:cs="Times New Roman (Body CS)"/>
          <w:sz w:val="22"/>
          <w:szCs w:val="24"/>
          <w:lang w:val="en-CA"/>
        </w:rPr>
        <w:instrText xml:space="preserve"> \* MERGEFORMAT </w:instrText>
      </w:r>
      <w:r w:rsidRPr="00EE452E">
        <w:rPr>
          <w:rFonts w:ascii="Tahoma" w:eastAsiaTheme="minorHAnsi" w:hAnsi="Tahoma" w:cs="Times New Roman (Body CS)"/>
          <w:sz w:val="22"/>
          <w:szCs w:val="24"/>
          <w:lang w:val="en-CA"/>
        </w:rPr>
      </w:r>
      <w:r w:rsidRPr="00EE452E">
        <w:rPr>
          <w:rFonts w:ascii="Tahoma" w:eastAsiaTheme="minorHAnsi" w:hAnsi="Tahoma" w:cs="Times New Roman (Body CS)"/>
          <w:sz w:val="22"/>
          <w:szCs w:val="24"/>
          <w:lang w:val="en-CA"/>
        </w:rPr>
        <w:fldChar w:fldCharType="separate"/>
      </w:r>
      <w:r w:rsidRPr="00EE452E">
        <w:rPr>
          <w:rFonts w:ascii="Tahoma" w:eastAsiaTheme="minorHAnsi" w:hAnsi="Tahoma" w:cs="Times New Roman (Body CS)"/>
          <w:sz w:val="22"/>
          <w:szCs w:val="24"/>
          <w:lang w:val="en-CA"/>
        </w:rPr>
        <w:t>B.3.4</w:t>
      </w:r>
      <w:r w:rsidRPr="00EE452E">
        <w:rPr>
          <w:rFonts w:ascii="Tahoma" w:eastAsiaTheme="minorHAnsi" w:hAnsi="Tahoma" w:cs="Times New Roman (Body CS)"/>
          <w:sz w:val="22"/>
          <w:szCs w:val="24"/>
          <w:lang w:val="en-CA"/>
        </w:rPr>
        <w:fldChar w:fldCharType="end"/>
      </w:r>
      <w:r w:rsidRPr="00EE452E">
        <w:rPr>
          <w:rFonts w:ascii="Tahoma" w:eastAsiaTheme="minorHAnsi" w:hAnsi="Tahoma" w:cs="Times New Roman (Body CS)"/>
          <w:sz w:val="22"/>
          <w:szCs w:val="24"/>
          <w:lang w:val="en-CA"/>
        </w:rPr>
        <w:t>.</w:t>
      </w:r>
    </w:p>
    <w:p w14:paraId="1310604C" w14:textId="77777777" w:rsidR="0090553A" w:rsidRDefault="0090553A" w:rsidP="00926110">
      <w:pPr>
        <w:pStyle w:val="NormalIndent"/>
      </w:pPr>
    </w:p>
    <w:p w14:paraId="22185480" w14:textId="2B06DA43" w:rsidR="00EE452E" w:rsidRPr="004F5F6E" w:rsidRDefault="00EE452E" w:rsidP="00EE452E">
      <w:pPr>
        <w:pStyle w:val="Heading2"/>
        <w:ind w:left="709" w:hanging="709"/>
        <w:rPr>
          <w:b w:val="0"/>
          <w:bCs w:val="0"/>
          <w:color w:val="auto"/>
          <w:lang w:val="en-GB"/>
        </w:rPr>
      </w:pPr>
      <w:bookmarkStart w:id="17" w:name="_Toc210914297"/>
      <w:bookmarkStart w:id="18" w:name="_Toc213253366"/>
      <w:r>
        <w:rPr>
          <w:b w:val="0"/>
          <w:bCs w:val="0"/>
          <w:color w:val="auto"/>
          <w:lang w:val="en-GB"/>
        </w:rPr>
        <w:t xml:space="preserve">A.2. </w:t>
      </w:r>
      <w:r w:rsidR="001860BB">
        <w:rPr>
          <w:b w:val="0"/>
          <w:bCs w:val="0"/>
          <w:color w:val="auto"/>
          <w:lang w:val="en-GB"/>
        </w:rPr>
        <w:tab/>
      </w:r>
      <w:r w:rsidRPr="004F5F6E">
        <w:rPr>
          <w:b w:val="0"/>
          <w:bCs w:val="0"/>
          <w:color w:val="auto"/>
          <w:lang w:val="en-GB"/>
        </w:rPr>
        <w:t>Metering and Data Collection</w:t>
      </w:r>
      <w:bookmarkEnd w:id="17"/>
      <w:bookmarkEnd w:id="18"/>
    </w:p>
    <w:p w14:paraId="1A6E6C46" w14:textId="69097628" w:rsidR="00EE452E" w:rsidRPr="001860BB" w:rsidRDefault="00EE452E" w:rsidP="00EE452E">
      <w:pPr>
        <w:pStyle w:val="Heading3"/>
        <w:ind w:left="851" w:hanging="851"/>
        <w:rPr>
          <w:rFonts w:cs="Tahoma"/>
          <w:b w:val="0"/>
          <w:bCs w:val="0"/>
          <w:color w:val="auto"/>
        </w:rPr>
      </w:pPr>
      <w:r w:rsidRPr="001860BB">
        <w:rPr>
          <w:rFonts w:cs="Tahoma"/>
          <w:b w:val="0"/>
          <w:bCs w:val="0"/>
          <w:color w:val="auto"/>
        </w:rPr>
        <w:t>A.2.1.</w:t>
      </w:r>
      <w:r w:rsidR="001860BB">
        <w:rPr>
          <w:rFonts w:cs="Tahoma"/>
          <w:b w:val="0"/>
          <w:bCs w:val="0"/>
          <w:color w:val="auto"/>
        </w:rPr>
        <w:tab/>
      </w:r>
      <w:r w:rsidRPr="001860BB">
        <w:rPr>
          <w:rFonts w:cs="Tahoma"/>
          <w:b w:val="0"/>
          <w:bCs w:val="0"/>
          <w:color w:val="auto"/>
        </w:rPr>
        <w:t>Before Any Change to the Existing Equipment – Baseline Period</w:t>
      </w:r>
    </w:p>
    <w:p w14:paraId="193C6EA2" w14:textId="77777777" w:rsidR="00EE452E" w:rsidRPr="001860BB" w:rsidRDefault="00EE452E" w:rsidP="00EE452E">
      <w:pPr>
        <w:rPr>
          <w:rFonts w:cs="Tahoma"/>
          <w:color w:val="007398" w:themeColor="accent6"/>
          <w:lang w:val="en-GB"/>
        </w:rPr>
      </w:pPr>
      <w:r w:rsidRPr="001860BB">
        <w:rPr>
          <w:rFonts w:cs="Tahoma"/>
          <w:color w:val="007398" w:themeColor="accent6"/>
        </w:rPr>
        <w:t>The M&amp;V Plan should summarize the metering approach used to establish the Baseline Period Energy. Where additional actions are required to refine the baseline, these should be described. The Plan should also outline the metering points used, the accuracy of the meters used to measure the Baseline Period Energy, and the duration of the Baseline Period.</w:t>
      </w:r>
    </w:p>
    <w:p w14:paraId="3E6CEEFB" w14:textId="0048EEEE" w:rsidR="00EE452E" w:rsidRPr="001860BB" w:rsidRDefault="001860BB" w:rsidP="00EE452E">
      <w:pPr>
        <w:pStyle w:val="Heading3"/>
        <w:ind w:left="851" w:hanging="851"/>
        <w:rPr>
          <w:rFonts w:cs="Tahoma"/>
          <w:b w:val="0"/>
          <w:bCs w:val="0"/>
          <w:color w:val="auto"/>
        </w:rPr>
      </w:pPr>
      <w:r>
        <w:rPr>
          <w:rFonts w:cs="Tahoma"/>
          <w:b w:val="0"/>
          <w:bCs w:val="0"/>
          <w:color w:val="auto"/>
        </w:rPr>
        <w:t>A.2.2.</w:t>
      </w:r>
      <w:r>
        <w:rPr>
          <w:rFonts w:cs="Tahoma"/>
          <w:b w:val="0"/>
          <w:bCs w:val="0"/>
          <w:color w:val="auto"/>
        </w:rPr>
        <w:tab/>
      </w:r>
      <w:r w:rsidR="00EE452E" w:rsidRPr="001860BB">
        <w:rPr>
          <w:rFonts w:cs="Tahoma"/>
          <w:b w:val="0"/>
          <w:bCs w:val="0"/>
          <w:color w:val="auto"/>
        </w:rPr>
        <w:t>After the In-Service Date – Reporting Period</w:t>
      </w:r>
    </w:p>
    <w:p w14:paraId="7418DA83" w14:textId="30106F61" w:rsidR="00EE452E" w:rsidRPr="00FA023F" w:rsidRDefault="00EE452E" w:rsidP="00FA023F">
      <w:pPr>
        <w:rPr>
          <w:rFonts w:cs="Tahoma"/>
        </w:rPr>
      </w:pPr>
      <w:r w:rsidRPr="00FA023F">
        <w:rPr>
          <w:rFonts w:cs="Tahoma"/>
        </w:rPr>
        <w:t xml:space="preserve">The Participant must collect and provide the metered data to the Technical Reviewer or the IESO as specified in </w:t>
      </w:r>
      <w:r w:rsidRPr="00FA023F">
        <w:rPr>
          <w:rFonts w:cs="Tahoma"/>
        </w:rPr>
        <w:fldChar w:fldCharType="begin"/>
      </w:r>
      <w:r w:rsidRPr="00FA023F">
        <w:rPr>
          <w:rFonts w:cs="Tahoma"/>
        </w:rPr>
        <w:instrText xml:space="preserve"> REF _Ref7711928 \h </w:instrText>
      </w:r>
      <w:r w:rsidR="001860BB" w:rsidRPr="00FA023F">
        <w:rPr>
          <w:rFonts w:cs="Tahoma"/>
        </w:rPr>
        <w:instrText xml:space="preserve"> \* MERGEFORMAT </w:instrText>
      </w:r>
      <w:r w:rsidRPr="00FA023F">
        <w:rPr>
          <w:rFonts w:cs="Tahoma"/>
        </w:rPr>
      </w:r>
      <w:r w:rsidRPr="00FA023F">
        <w:rPr>
          <w:rFonts w:cs="Tahoma"/>
        </w:rPr>
        <w:fldChar w:fldCharType="separate"/>
      </w:r>
      <w:r w:rsidRPr="00FA023F">
        <w:rPr>
          <w:rFonts w:cs="Tahoma"/>
        </w:rPr>
        <w:t>Table 1</w:t>
      </w:r>
      <w:r w:rsidRPr="00FA023F">
        <w:rPr>
          <w:rFonts w:cs="Tahoma"/>
        </w:rPr>
        <w:fldChar w:fldCharType="end"/>
      </w:r>
      <w:r w:rsidRPr="00FA023F">
        <w:rPr>
          <w:rFonts w:cs="Tahoma"/>
        </w:rPr>
        <w:t xml:space="preserve">. </w:t>
      </w:r>
    </w:p>
    <w:p w14:paraId="6F260EF2" w14:textId="77777777" w:rsidR="00EE452E" w:rsidRDefault="00EE452E" w:rsidP="00926110">
      <w:pPr>
        <w:pStyle w:val="NormalIndent"/>
      </w:pPr>
    </w:p>
    <w:p w14:paraId="7BB34F71" w14:textId="77777777" w:rsidR="00FA023F" w:rsidRPr="00FA023F" w:rsidRDefault="00FA023F" w:rsidP="00FA023F">
      <w:pPr>
        <w:pStyle w:val="Caption"/>
        <w:keepNext/>
        <w:spacing w:before="240" w:after="120"/>
        <w:jc w:val="center"/>
        <w:rPr>
          <w:rFonts w:cs="Arial"/>
          <w:iCs w:val="0"/>
          <w:color w:val="auto"/>
          <w:sz w:val="22"/>
          <w:szCs w:val="20"/>
        </w:rPr>
      </w:pPr>
      <w:bookmarkStart w:id="19" w:name="_Ref7711928"/>
      <w:bookmarkStart w:id="20" w:name="_Ref399501954"/>
      <w:r w:rsidRPr="00FA023F">
        <w:rPr>
          <w:rFonts w:cs="Arial"/>
          <w:iCs w:val="0"/>
          <w:color w:val="auto"/>
          <w:sz w:val="22"/>
          <w:szCs w:val="20"/>
        </w:rPr>
        <w:t xml:space="preserve">Table </w:t>
      </w:r>
      <w:r w:rsidRPr="00FA023F">
        <w:rPr>
          <w:rFonts w:cs="Arial"/>
          <w:iCs w:val="0"/>
          <w:color w:val="auto"/>
          <w:sz w:val="22"/>
          <w:szCs w:val="20"/>
        </w:rPr>
        <w:fldChar w:fldCharType="begin"/>
      </w:r>
      <w:r w:rsidRPr="00FA023F">
        <w:rPr>
          <w:rFonts w:cs="Arial"/>
          <w:iCs w:val="0"/>
          <w:color w:val="auto"/>
          <w:sz w:val="22"/>
          <w:szCs w:val="20"/>
        </w:rPr>
        <w:instrText xml:space="preserve"> SEQ Table \* ARABIC </w:instrText>
      </w:r>
      <w:r w:rsidRPr="00FA023F">
        <w:rPr>
          <w:rFonts w:cs="Arial"/>
          <w:iCs w:val="0"/>
          <w:color w:val="auto"/>
          <w:sz w:val="22"/>
          <w:szCs w:val="20"/>
        </w:rPr>
        <w:fldChar w:fldCharType="separate"/>
      </w:r>
      <w:r w:rsidRPr="00FA023F">
        <w:rPr>
          <w:rFonts w:cs="Arial"/>
          <w:iCs w:val="0"/>
          <w:color w:val="auto"/>
          <w:sz w:val="22"/>
          <w:szCs w:val="20"/>
        </w:rPr>
        <w:t>1</w:t>
      </w:r>
      <w:r w:rsidRPr="00FA023F">
        <w:rPr>
          <w:rFonts w:cs="Arial"/>
          <w:iCs w:val="0"/>
          <w:color w:val="auto"/>
          <w:sz w:val="22"/>
          <w:szCs w:val="20"/>
        </w:rPr>
        <w:fldChar w:fldCharType="end"/>
      </w:r>
      <w:bookmarkEnd w:id="19"/>
      <w:r w:rsidRPr="00FA023F">
        <w:rPr>
          <w:rFonts w:cs="Arial"/>
          <w:iCs w:val="0"/>
          <w:color w:val="auto"/>
          <w:sz w:val="22"/>
          <w:szCs w:val="20"/>
        </w:rPr>
        <w:t>.</w:t>
      </w:r>
      <w:bookmarkEnd w:id="20"/>
      <w:r w:rsidRPr="00FA023F">
        <w:rPr>
          <w:rFonts w:cs="Arial"/>
          <w:iCs w:val="0"/>
          <w:color w:val="auto"/>
          <w:sz w:val="22"/>
          <w:szCs w:val="20"/>
        </w:rPr>
        <w:t xml:space="preserve"> Metering Requirements of the Reporting Period</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905"/>
        <w:gridCol w:w="1207"/>
        <w:gridCol w:w="1510"/>
        <w:gridCol w:w="1057"/>
        <w:gridCol w:w="1207"/>
        <w:gridCol w:w="1211"/>
        <w:gridCol w:w="12"/>
      </w:tblGrid>
      <w:tr w:rsidR="00FA023F" w:rsidRPr="00FA023F" w14:paraId="7CA2FB0D" w14:textId="77777777" w:rsidTr="0009339F">
        <w:trPr>
          <w:gridAfter w:val="1"/>
          <w:wAfter w:w="6" w:type="pct"/>
          <w:trHeight w:val="450"/>
          <w:tblHeader/>
          <w:jc w:val="center"/>
        </w:trPr>
        <w:tc>
          <w:tcPr>
            <w:tcW w:w="1489" w:type="pct"/>
            <w:vMerge w:val="restart"/>
            <w:tcBorders>
              <w:top w:val="single" w:sz="4" w:space="0" w:color="auto"/>
              <w:left w:val="single" w:sz="4" w:space="0" w:color="auto"/>
              <w:bottom w:val="single" w:sz="4" w:space="0" w:color="auto"/>
              <w:right w:val="single" w:sz="4" w:space="0" w:color="auto"/>
            </w:tcBorders>
            <w:shd w:val="solid" w:color="054B56" w:fill="054B56"/>
            <w:noWrap/>
            <w:vAlign w:val="center"/>
            <w:hideMark/>
          </w:tcPr>
          <w:p w14:paraId="28FB919F" w14:textId="77777777" w:rsidR="00FA023F" w:rsidRPr="00FA023F" w:rsidRDefault="00FA023F" w:rsidP="0009339F">
            <w:pPr>
              <w:spacing w:before="60" w:after="60" w:line="240" w:lineRule="auto"/>
              <w:jc w:val="center"/>
              <w:rPr>
                <w:rFonts w:eastAsia="Times New Roman" w:cs="Tahoma"/>
                <w:b/>
                <w:bCs/>
                <w:color w:val="FFFFFF" w:themeColor="background1"/>
                <w:szCs w:val="22"/>
                <w:lang w:eastAsia="en-CA"/>
              </w:rPr>
            </w:pPr>
            <w:r w:rsidRPr="00FA023F">
              <w:rPr>
                <w:rFonts w:cs="Tahoma"/>
                <w:b/>
                <w:color w:val="FFFFFF" w:themeColor="background1"/>
                <w:szCs w:val="22"/>
              </w:rPr>
              <w:t>Equipment or Variable</w:t>
            </w:r>
          </w:p>
        </w:tc>
        <w:tc>
          <w:tcPr>
            <w:tcW w:w="3505" w:type="pct"/>
            <w:gridSpan w:val="6"/>
            <w:tcBorders>
              <w:top w:val="single" w:sz="4" w:space="0" w:color="auto"/>
              <w:left w:val="single" w:sz="4" w:space="0" w:color="auto"/>
              <w:bottom w:val="single" w:sz="4" w:space="0" w:color="auto"/>
              <w:right w:val="single" w:sz="4" w:space="0" w:color="auto"/>
            </w:tcBorders>
            <w:shd w:val="solid" w:color="054B56" w:fill="054B56"/>
            <w:vAlign w:val="center"/>
          </w:tcPr>
          <w:p w14:paraId="560E4612" w14:textId="77777777" w:rsidR="00FA023F" w:rsidRPr="00FA023F" w:rsidRDefault="00FA023F" w:rsidP="0009339F">
            <w:pPr>
              <w:spacing w:before="60" w:after="60" w:line="240" w:lineRule="auto"/>
              <w:jc w:val="center"/>
              <w:rPr>
                <w:rFonts w:eastAsia="Times New Roman" w:cs="Tahoma"/>
                <w:b/>
                <w:bCs/>
                <w:color w:val="FFFFFF" w:themeColor="background1"/>
                <w:szCs w:val="22"/>
                <w:lang w:eastAsia="en-CA"/>
              </w:rPr>
            </w:pPr>
            <w:r w:rsidRPr="00FA023F">
              <w:rPr>
                <w:rFonts w:eastAsia="Times New Roman" w:cs="Tahoma"/>
                <w:b/>
                <w:bCs/>
                <w:color w:val="FFFFFF" w:themeColor="background1"/>
                <w:szCs w:val="22"/>
                <w:lang w:eastAsia="en-CA"/>
              </w:rPr>
              <w:t>Measurement Requirement</w:t>
            </w:r>
          </w:p>
        </w:tc>
      </w:tr>
      <w:tr w:rsidR="00FA023F" w14:paraId="74DDE7E9" w14:textId="77777777" w:rsidTr="0009339F">
        <w:trPr>
          <w:trHeight w:val="20"/>
          <w:tblHeader/>
          <w:jc w:val="center"/>
        </w:trPr>
        <w:tc>
          <w:tcPr>
            <w:tcW w:w="1489" w:type="pct"/>
            <w:vMerge/>
            <w:tcBorders>
              <w:top w:val="single" w:sz="4" w:space="0" w:color="auto"/>
              <w:left w:val="single" w:sz="4" w:space="0" w:color="auto"/>
              <w:bottom w:val="single" w:sz="4" w:space="0" w:color="auto"/>
              <w:right w:val="single" w:sz="4" w:space="0" w:color="auto"/>
            </w:tcBorders>
            <w:shd w:val="solid" w:color="054B56" w:fill="054B56"/>
            <w:vAlign w:val="center"/>
            <w:hideMark/>
          </w:tcPr>
          <w:p w14:paraId="13860BC0" w14:textId="77777777" w:rsidR="00FA023F" w:rsidRPr="00FA023F" w:rsidRDefault="00FA023F" w:rsidP="0009339F">
            <w:pPr>
              <w:spacing w:line="240" w:lineRule="auto"/>
              <w:jc w:val="center"/>
              <w:rPr>
                <w:rFonts w:eastAsia="Times New Roman" w:cs="Tahoma"/>
                <w:b/>
                <w:bCs/>
                <w:color w:val="FFFFFF" w:themeColor="background1"/>
                <w:szCs w:val="22"/>
                <w:lang w:eastAsia="en-CA"/>
              </w:rPr>
            </w:pPr>
          </w:p>
        </w:tc>
        <w:tc>
          <w:tcPr>
            <w:tcW w:w="447" w:type="pct"/>
            <w:tcBorders>
              <w:top w:val="single" w:sz="4" w:space="0" w:color="auto"/>
              <w:left w:val="single" w:sz="4" w:space="0" w:color="auto"/>
              <w:bottom w:val="single" w:sz="4" w:space="0" w:color="auto"/>
              <w:right w:val="single" w:sz="4" w:space="0" w:color="auto"/>
            </w:tcBorders>
            <w:shd w:val="solid" w:color="054B56" w:fill="054B56"/>
            <w:vAlign w:val="center"/>
          </w:tcPr>
          <w:p w14:paraId="187D7921" w14:textId="77777777" w:rsidR="00FA023F" w:rsidRPr="00FA023F" w:rsidRDefault="00FA023F" w:rsidP="0009339F">
            <w:pPr>
              <w:spacing w:before="60" w:after="60" w:line="240" w:lineRule="auto"/>
              <w:jc w:val="center"/>
              <w:rPr>
                <w:rFonts w:eastAsia="Times New Roman" w:cs="Tahoma"/>
                <w:b/>
                <w:bCs/>
                <w:color w:val="FFFFFF" w:themeColor="background1"/>
                <w:szCs w:val="22"/>
                <w:lang w:eastAsia="en-CA"/>
              </w:rPr>
            </w:pPr>
            <w:r w:rsidRPr="00FA023F">
              <w:rPr>
                <w:rFonts w:eastAsia="Times New Roman" w:cs="Tahoma"/>
                <w:b/>
                <w:bCs/>
                <w:color w:val="FFFFFF" w:themeColor="background1"/>
                <w:szCs w:val="22"/>
                <w:lang w:eastAsia="en-CA"/>
              </w:rPr>
              <w:t>Qty</w:t>
            </w:r>
          </w:p>
        </w:tc>
        <w:tc>
          <w:tcPr>
            <w:tcW w:w="596" w:type="pct"/>
            <w:tcBorders>
              <w:top w:val="single" w:sz="4" w:space="0" w:color="auto"/>
              <w:left w:val="single" w:sz="4" w:space="0" w:color="auto"/>
              <w:bottom w:val="single" w:sz="4" w:space="0" w:color="auto"/>
              <w:right w:val="single" w:sz="4" w:space="0" w:color="auto"/>
            </w:tcBorders>
            <w:shd w:val="solid" w:color="054B56" w:fill="054B56"/>
            <w:vAlign w:val="center"/>
            <w:hideMark/>
          </w:tcPr>
          <w:p w14:paraId="209C9931" w14:textId="77777777" w:rsidR="00FA023F" w:rsidRPr="00FA023F" w:rsidRDefault="00FA023F" w:rsidP="0009339F">
            <w:pPr>
              <w:spacing w:before="60" w:after="60" w:line="240" w:lineRule="auto"/>
              <w:jc w:val="center"/>
              <w:rPr>
                <w:rFonts w:eastAsia="Calibri" w:cs="Tahoma"/>
                <w:b/>
                <w:color w:val="FFFFFF" w:themeColor="background1"/>
                <w:szCs w:val="22"/>
              </w:rPr>
            </w:pPr>
            <w:r w:rsidRPr="00FA023F">
              <w:rPr>
                <w:rFonts w:eastAsia="Calibri" w:cs="Tahoma"/>
                <w:b/>
                <w:color w:val="FFFFFF" w:themeColor="background1"/>
                <w:szCs w:val="22"/>
              </w:rPr>
              <w:t>Installation Required?</w:t>
            </w:r>
          </w:p>
        </w:tc>
        <w:tc>
          <w:tcPr>
            <w:tcW w:w="746" w:type="pct"/>
            <w:tcBorders>
              <w:top w:val="single" w:sz="4" w:space="0" w:color="auto"/>
              <w:left w:val="single" w:sz="4" w:space="0" w:color="auto"/>
              <w:bottom w:val="single" w:sz="4" w:space="0" w:color="auto"/>
              <w:right w:val="single" w:sz="4" w:space="0" w:color="auto"/>
            </w:tcBorders>
            <w:shd w:val="solid" w:color="054B56" w:fill="054B56"/>
            <w:vAlign w:val="center"/>
            <w:hideMark/>
          </w:tcPr>
          <w:p w14:paraId="32ADBB1A" w14:textId="77777777" w:rsidR="00FA023F" w:rsidRPr="00FA023F" w:rsidRDefault="00FA023F" w:rsidP="0009339F">
            <w:pPr>
              <w:spacing w:before="60" w:after="60" w:line="240" w:lineRule="auto"/>
              <w:jc w:val="center"/>
              <w:rPr>
                <w:rFonts w:eastAsia="Calibri" w:cs="Tahoma"/>
                <w:b/>
                <w:color w:val="FFFFFF" w:themeColor="background1"/>
                <w:szCs w:val="22"/>
              </w:rPr>
            </w:pPr>
            <w:r w:rsidRPr="00FA023F">
              <w:rPr>
                <w:rFonts w:eastAsia="Calibri" w:cs="Tahoma"/>
                <w:b/>
                <w:color w:val="FFFFFF" w:themeColor="background1"/>
                <w:szCs w:val="22"/>
              </w:rPr>
              <w:t>Type</w:t>
            </w:r>
          </w:p>
        </w:tc>
        <w:tc>
          <w:tcPr>
            <w:tcW w:w="522" w:type="pct"/>
            <w:tcBorders>
              <w:top w:val="single" w:sz="4" w:space="0" w:color="auto"/>
              <w:left w:val="single" w:sz="4" w:space="0" w:color="auto"/>
              <w:bottom w:val="single" w:sz="4" w:space="0" w:color="auto"/>
              <w:right w:val="single" w:sz="4" w:space="0" w:color="auto"/>
            </w:tcBorders>
            <w:shd w:val="solid" w:color="054B56" w:fill="054B56"/>
            <w:vAlign w:val="center"/>
            <w:hideMark/>
          </w:tcPr>
          <w:p w14:paraId="4DEFA72A" w14:textId="77777777" w:rsidR="00FA023F" w:rsidRPr="00FA023F" w:rsidRDefault="00FA023F" w:rsidP="0009339F">
            <w:pPr>
              <w:spacing w:before="60" w:after="60" w:line="240" w:lineRule="auto"/>
              <w:jc w:val="center"/>
              <w:rPr>
                <w:rFonts w:eastAsia="Calibri" w:cs="Tahoma"/>
                <w:b/>
                <w:color w:val="FFFFFF" w:themeColor="background1"/>
                <w:szCs w:val="22"/>
              </w:rPr>
            </w:pPr>
            <w:r w:rsidRPr="00FA023F">
              <w:rPr>
                <w:rFonts w:eastAsia="Calibri" w:cs="Tahoma"/>
                <w:b/>
                <w:color w:val="FFFFFF" w:themeColor="background1"/>
                <w:szCs w:val="22"/>
              </w:rPr>
              <w:t>Interval</w:t>
            </w:r>
          </w:p>
        </w:tc>
        <w:tc>
          <w:tcPr>
            <w:tcW w:w="596" w:type="pct"/>
            <w:tcBorders>
              <w:top w:val="single" w:sz="4" w:space="0" w:color="auto"/>
              <w:left w:val="single" w:sz="4" w:space="0" w:color="auto"/>
              <w:bottom w:val="single" w:sz="4" w:space="0" w:color="auto"/>
              <w:right w:val="single" w:sz="4" w:space="0" w:color="auto"/>
            </w:tcBorders>
            <w:shd w:val="solid" w:color="054B56" w:fill="054B56"/>
            <w:vAlign w:val="center"/>
            <w:hideMark/>
          </w:tcPr>
          <w:p w14:paraId="7DECE479" w14:textId="77777777" w:rsidR="00FA023F" w:rsidRPr="00FA023F" w:rsidRDefault="00FA023F" w:rsidP="0009339F">
            <w:pPr>
              <w:spacing w:before="60" w:after="60" w:line="240" w:lineRule="auto"/>
              <w:jc w:val="center"/>
              <w:rPr>
                <w:rFonts w:eastAsia="Calibri" w:cs="Tahoma"/>
                <w:b/>
                <w:color w:val="FFFFFF" w:themeColor="background1"/>
                <w:szCs w:val="22"/>
              </w:rPr>
            </w:pPr>
            <w:r w:rsidRPr="00FA023F">
              <w:rPr>
                <w:rFonts w:cs="Tahoma"/>
                <w:b/>
                <w:color w:val="FFFFFF" w:themeColor="background1"/>
                <w:szCs w:val="22"/>
              </w:rPr>
              <w:t>Parameter</w:t>
            </w:r>
          </w:p>
        </w:tc>
        <w:tc>
          <w:tcPr>
            <w:tcW w:w="604" w:type="pct"/>
            <w:gridSpan w:val="2"/>
            <w:tcBorders>
              <w:top w:val="single" w:sz="4" w:space="0" w:color="auto"/>
              <w:left w:val="single" w:sz="4" w:space="0" w:color="auto"/>
              <w:bottom w:val="single" w:sz="4" w:space="0" w:color="auto"/>
              <w:right w:val="single" w:sz="4" w:space="0" w:color="auto"/>
            </w:tcBorders>
            <w:shd w:val="solid" w:color="054B56" w:fill="054B56"/>
            <w:vAlign w:val="center"/>
            <w:hideMark/>
          </w:tcPr>
          <w:p w14:paraId="0405FD95" w14:textId="77777777" w:rsidR="00FA023F" w:rsidRPr="00FA023F" w:rsidRDefault="00FA023F" w:rsidP="0009339F">
            <w:pPr>
              <w:spacing w:before="60" w:after="60" w:line="240" w:lineRule="auto"/>
              <w:jc w:val="center"/>
              <w:rPr>
                <w:rFonts w:eastAsia="Calibri" w:cs="Tahoma"/>
                <w:b/>
                <w:color w:val="FFFFFF" w:themeColor="background1"/>
                <w:szCs w:val="22"/>
                <w:highlight w:val="yellow"/>
              </w:rPr>
            </w:pPr>
            <w:r w:rsidRPr="00FA023F">
              <w:rPr>
                <w:rFonts w:eastAsia="Calibri" w:cs="Tahoma"/>
                <w:b/>
                <w:color w:val="FFFFFF" w:themeColor="background1"/>
                <w:szCs w:val="22"/>
              </w:rPr>
              <w:t>Units</w:t>
            </w:r>
          </w:p>
        </w:tc>
      </w:tr>
      <w:tr w:rsidR="00FA023F" w:rsidRPr="006A3DE7" w14:paraId="7F96D8B2" w14:textId="77777777" w:rsidTr="0009339F">
        <w:trPr>
          <w:trHeight w:val="397"/>
          <w:jc w:val="center"/>
        </w:trPr>
        <w:tc>
          <w:tcPr>
            <w:tcW w:w="1489" w:type="pct"/>
            <w:tcBorders>
              <w:top w:val="single" w:sz="4" w:space="0" w:color="auto"/>
              <w:left w:val="single" w:sz="4" w:space="0" w:color="auto"/>
              <w:bottom w:val="single" w:sz="4" w:space="0" w:color="auto"/>
              <w:right w:val="single" w:sz="4" w:space="0" w:color="auto"/>
            </w:tcBorders>
            <w:noWrap/>
            <w:vAlign w:val="center"/>
          </w:tcPr>
          <w:p w14:paraId="0016CAFD"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t>Equipment 1</w:t>
            </w:r>
          </w:p>
        </w:tc>
        <w:tc>
          <w:tcPr>
            <w:tcW w:w="447" w:type="pct"/>
            <w:tcBorders>
              <w:top w:val="single" w:sz="4" w:space="0" w:color="auto"/>
              <w:left w:val="single" w:sz="4" w:space="0" w:color="auto"/>
              <w:bottom w:val="single" w:sz="4" w:space="0" w:color="auto"/>
              <w:right w:val="single" w:sz="4" w:space="0" w:color="auto"/>
            </w:tcBorders>
            <w:vAlign w:val="center"/>
          </w:tcPr>
          <w:p w14:paraId="0575EA69"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eastAsia="Times New Roman" w:cs="Tahoma"/>
                <w:color w:val="007398" w:themeColor="accent6"/>
                <w:szCs w:val="22"/>
                <w:lang w:eastAsia="en-CA"/>
              </w:rPr>
              <w:t>1</w:t>
            </w:r>
          </w:p>
        </w:tc>
        <w:tc>
          <w:tcPr>
            <w:tcW w:w="596" w:type="pct"/>
            <w:tcBorders>
              <w:top w:val="single" w:sz="4" w:space="0" w:color="auto"/>
              <w:left w:val="single" w:sz="4" w:space="0" w:color="auto"/>
              <w:bottom w:val="single" w:sz="4" w:space="0" w:color="auto"/>
              <w:right w:val="single" w:sz="4" w:space="0" w:color="auto"/>
            </w:tcBorders>
            <w:noWrap/>
            <w:vAlign w:val="center"/>
          </w:tcPr>
          <w:p w14:paraId="17AE6EDA"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cs="Tahoma"/>
                <w:color w:val="007398" w:themeColor="accent6"/>
                <w:szCs w:val="22"/>
              </w:rPr>
              <w:t>Yes</w:t>
            </w:r>
          </w:p>
        </w:tc>
        <w:tc>
          <w:tcPr>
            <w:tcW w:w="746" w:type="pct"/>
            <w:tcBorders>
              <w:top w:val="single" w:sz="4" w:space="0" w:color="auto"/>
              <w:left w:val="single" w:sz="4" w:space="0" w:color="auto"/>
              <w:bottom w:val="single" w:sz="4" w:space="0" w:color="auto"/>
              <w:right w:val="single" w:sz="4" w:space="0" w:color="auto"/>
            </w:tcBorders>
            <w:noWrap/>
            <w:vAlign w:val="center"/>
          </w:tcPr>
          <w:p w14:paraId="19DF64E0"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eastAsia="Times New Roman" w:cs="Tahoma"/>
                <w:color w:val="007398" w:themeColor="accent6"/>
                <w:szCs w:val="22"/>
                <w:lang w:eastAsia="en-CA"/>
              </w:rPr>
              <w:t>Continuous</w:t>
            </w:r>
          </w:p>
        </w:tc>
        <w:tc>
          <w:tcPr>
            <w:tcW w:w="522" w:type="pct"/>
            <w:tcBorders>
              <w:top w:val="single" w:sz="4" w:space="0" w:color="auto"/>
              <w:left w:val="single" w:sz="4" w:space="0" w:color="auto"/>
              <w:bottom w:val="single" w:sz="4" w:space="0" w:color="auto"/>
              <w:right w:val="single" w:sz="4" w:space="0" w:color="auto"/>
            </w:tcBorders>
            <w:noWrap/>
            <w:vAlign w:val="center"/>
          </w:tcPr>
          <w:p w14:paraId="2A2DB831"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eastAsia="Times New Roman" w:cs="Tahoma"/>
                <w:color w:val="007398" w:themeColor="accent6"/>
                <w:szCs w:val="22"/>
                <w:lang w:eastAsia="en-CA"/>
              </w:rPr>
              <w:t>Hourly</w:t>
            </w:r>
          </w:p>
        </w:tc>
        <w:tc>
          <w:tcPr>
            <w:tcW w:w="596" w:type="pct"/>
            <w:tcBorders>
              <w:top w:val="single" w:sz="4" w:space="0" w:color="auto"/>
              <w:left w:val="single" w:sz="4" w:space="0" w:color="auto"/>
              <w:bottom w:val="single" w:sz="4" w:space="0" w:color="auto"/>
              <w:right w:val="single" w:sz="4" w:space="0" w:color="auto"/>
            </w:tcBorders>
            <w:vAlign w:val="center"/>
          </w:tcPr>
          <w:p w14:paraId="36FFF6C7"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t>Power</w:t>
            </w:r>
          </w:p>
        </w:tc>
        <w:tc>
          <w:tcPr>
            <w:tcW w:w="604" w:type="pct"/>
            <w:gridSpan w:val="2"/>
            <w:tcBorders>
              <w:top w:val="single" w:sz="4" w:space="0" w:color="auto"/>
              <w:left w:val="single" w:sz="4" w:space="0" w:color="auto"/>
              <w:bottom w:val="single" w:sz="4" w:space="0" w:color="auto"/>
              <w:right w:val="single" w:sz="4" w:space="0" w:color="auto"/>
            </w:tcBorders>
            <w:noWrap/>
            <w:vAlign w:val="center"/>
          </w:tcPr>
          <w:p w14:paraId="14AB02CB" w14:textId="77777777" w:rsidR="00FA023F" w:rsidRPr="006B624D" w:rsidRDefault="00FA023F" w:rsidP="0009339F">
            <w:pPr>
              <w:spacing w:before="60" w:after="60" w:line="240" w:lineRule="auto"/>
              <w:jc w:val="center"/>
              <w:rPr>
                <w:rStyle w:val="BodyTextChar"/>
                <w:rFonts w:ascii="Tahoma" w:eastAsia="Calibri" w:hAnsi="Tahoma" w:cs="Tahoma"/>
                <w:color w:val="007398" w:themeColor="accent6"/>
                <w:sz w:val="22"/>
                <w:szCs w:val="22"/>
                <w:highlight w:val="yellow"/>
              </w:rPr>
            </w:pPr>
            <w:r w:rsidRPr="006B624D">
              <w:rPr>
                <w:rFonts w:cs="Tahoma"/>
                <w:color w:val="007398" w:themeColor="accent6"/>
                <w:szCs w:val="22"/>
              </w:rPr>
              <w:t>KW</w:t>
            </w:r>
          </w:p>
        </w:tc>
      </w:tr>
      <w:tr w:rsidR="00FA023F" w:rsidRPr="006A3DE7" w14:paraId="2F8CF0D8" w14:textId="77777777" w:rsidTr="0009339F">
        <w:trPr>
          <w:trHeight w:val="397"/>
          <w:jc w:val="center"/>
        </w:trPr>
        <w:tc>
          <w:tcPr>
            <w:tcW w:w="1489" w:type="pct"/>
            <w:tcBorders>
              <w:top w:val="single" w:sz="4" w:space="0" w:color="auto"/>
              <w:left w:val="single" w:sz="4" w:space="0" w:color="auto"/>
              <w:bottom w:val="single" w:sz="4" w:space="0" w:color="auto"/>
              <w:right w:val="single" w:sz="4" w:space="0" w:color="auto"/>
            </w:tcBorders>
            <w:noWrap/>
            <w:vAlign w:val="center"/>
          </w:tcPr>
          <w:p w14:paraId="59041248"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t>Equipment 2</w:t>
            </w:r>
          </w:p>
        </w:tc>
        <w:tc>
          <w:tcPr>
            <w:tcW w:w="447" w:type="pct"/>
            <w:tcBorders>
              <w:top w:val="single" w:sz="4" w:space="0" w:color="auto"/>
              <w:left w:val="single" w:sz="4" w:space="0" w:color="auto"/>
              <w:bottom w:val="single" w:sz="4" w:space="0" w:color="auto"/>
              <w:right w:val="single" w:sz="4" w:space="0" w:color="auto"/>
            </w:tcBorders>
            <w:vAlign w:val="center"/>
          </w:tcPr>
          <w:p w14:paraId="0C3E4A79"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eastAsia="Times New Roman" w:cs="Tahoma"/>
                <w:color w:val="007398" w:themeColor="accent6"/>
                <w:szCs w:val="22"/>
                <w:lang w:eastAsia="en-CA"/>
              </w:rPr>
              <w:t>1</w:t>
            </w:r>
          </w:p>
        </w:tc>
        <w:tc>
          <w:tcPr>
            <w:tcW w:w="596" w:type="pct"/>
            <w:tcBorders>
              <w:top w:val="single" w:sz="4" w:space="0" w:color="auto"/>
              <w:left w:val="single" w:sz="4" w:space="0" w:color="auto"/>
              <w:bottom w:val="single" w:sz="4" w:space="0" w:color="auto"/>
              <w:right w:val="single" w:sz="4" w:space="0" w:color="auto"/>
            </w:tcBorders>
            <w:noWrap/>
            <w:vAlign w:val="center"/>
          </w:tcPr>
          <w:p w14:paraId="4CBBB02A" w14:textId="77777777" w:rsidR="00FA023F" w:rsidRPr="006B624D" w:rsidDel="00764E6E" w:rsidRDefault="00FA023F" w:rsidP="0009339F">
            <w:pPr>
              <w:spacing w:before="60" w:after="60" w:line="240" w:lineRule="auto"/>
              <w:jc w:val="center"/>
              <w:rPr>
                <w:rFonts w:eastAsia="Times New Roman" w:cs="Tahoma"/>
                <w:color w:val="007398" w:themeColor="accent6"/>
                <w:szCs w:val="22"/>
                <w:lang w:eastAsia="en-CA"/>
              </w:rPr>
            </w:pPr>
            <w:r w:rsidRPr="006B624D">
              <w:rPr>
                <w:rFonts w:cs="Tahoma"/>
                <w:color w:val="007398" w:themeColor="accent6"/>
                <w:szCs w:val="22"/>
              </w:rPr>
              <w:t>Yes</w:t>
            </w:r>
          </w:p>
        </w:tc>
        <w:tc>
          <w:tcPr>
            <w:tcW w:w="746" w:type="pct"/>
            <w:tcBorders>
              <w:top w:val="single" w:sz="4" w:space="0" w:color="auto"/>
              <w:left w:val="single" w:sz="4" w:space="0" w:color="auto"/>
              <w:bottom w:val="single" w:sz="4" w:space="0" w:color="auto"/>
              <w:right w:val="single" w:sz="4" w:space="0" w:color="auto"/>
            </w:tcBorders>
            <w:noWrap/>
            <w:vAlign w:val="center"/>
          </w:tcPr>
          <w:p w14:paraId="57621B8A"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eastAsia="Times New Roman" w:cs="Tahoma"/>
                <w:color w:val="007398" w:themeColor="accent6"/>
                <w:szCs w:val="22"/>
                <w:lang w:eastAsia="en-CA"/>
              </w:rPr>
              <w:t>Continuous</w:t>
            </w:r>
          </w:p>
        </w:tc>
        <w:tc>
          <w:tcPr>
            <w:tcW w:w="522" w:type="pct"/>
            <w:tcBorders>
              <w:top w:val="single" w:sz="4" w:space="0" w:color="auto"/>
              <w:left w:val="single" w:sz="4" w:space="0" w:color="auto"/>
              <w:bottom w:val="single" w:sz="4" w:space="0" w:color="auto"/>
              <w:right w:val="single" w:sz="4" w:space="0" w:color="auto"/>
            </w:tcBorders>
            <w:noWrap/>
            <w:vAlign w:val="center"/>
          </w:tcPr>
          <w:p w14:paraId="69C766A1"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eastAsia="Times New Roman" w:cs="Tahoma"/>
                <w:color w:val="007398" w:themeColor="accent6"/>
                <w:szCs w:val="22"/>
                <w:lang w:eastAsia="en-CA"/>
              </w:rPr>
              <w:t>Hourly</w:t>
            </w:r>
          </w:p>
        </w:tc>
        <w:tc>
          <w:tcPr>
            <w:tcW w:w="596" w:type="pct"/>
            <w:tcBorders>
              <w:top w:val="single" w:sz="4" w:space="0" w:color="auto"/>
              <w:left w:val="single" w:sz="4" w:space="0" w:color="auto"/>
              <w:bottom w:val="single" w:sz="4" w:space="0" w:color="auto"/>
              <w:right w:val="single" w:sz="4" w:space="0" w:color="auto"/>
            </w:tcBorders>
            <w:vAlign w:val="center"/>
          </w:tcPr>
          <w:p w14:paraId="21B9251A"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t>Power</w:t>
            </w:r>
          </w:p>
        </w:tc>
        <w:tc>
          <w:tcPr>
            <w:tcW w:w="604" w:type="pct"/>
            <w:gridSpan w:val="2"/>
            <w:tcBorders>
              <w:top w:val="single" w:sz="4" w:space="0" w:color="auto"/>
              <w:left w:val="single" w:sz="4" w:space="0" w:color="auto"/>
              <w:bottom w:val="single" w:sz="4" w:space="0" w:color="auto"/>
              <w:right w:val="single" w:sz="4" w:space="0" w:color="auto"/>
            </w:tcBorders>
            <w:noWrap/>
            <w:vAlign w:val="center"/>
          </w:tcPr>
          <w:p w14:paraId="56D11E86" w14:textId="77777777" w:rsidR="00FA023F" w:rsidRPr="006B624D" w:rsidRDefault="00FA023F" w:rsidP="0009339F">
            <w:pPr>
              <w:spacing w:before="60" w:after="60" w:line="240" w:lineRule="auto"/>
              <w:jc w:val="center"/>
              <w:rPr>
                <w:rStyle w:val="BodyTextChar"/>
                <w:rFonts w:ascii="Tahoma" w:eastAsia="Calibri" w:hAnsi="Tahoma" w:cs="Tahoma"/>
                <w:color w:val="007398" w:themeColor="accent6"/>
                <w:sz w:val="22"/>
                <w:szCs w:val="22"/>
                <w:highlight w:val="yellow"/>
              </w:rPr>
            </w:pPr>
            <w:r w:rsidRPr="006B624D">
              <w:rPr>
                <w:rFonts w:cs="Tahoma"/>
                <w:color w:val="007398" w:themeColor="accent6"/>
                <w:szCs w:val="22"/>
              </w:rPr>
              <w:t>KW</w:t>
            </w:r>
          </w:p>
        </w:tc>
      </w:tr>
      <w:tr w:rsidR="00FA023F" w:rsidRPr="006A3DE7" w14:paraId="1F57D385" w14:textId="77777777" w:rsidTr="0009339F">
        <w:trPr>
          <w:trHeight w:val="397"/>
          <w:jc w:val="center"/>
        </w:trPr>
        <w:tc>
          <w:tcPr>
            <w:tcW w:w="1489" w:type="pct"/>
            <w:tcBorders>
              <w:top w:val="single" w:sz="4" w:space="0" w:color="auto"/>
              <w:left w:val="single" w:sz="4" w:space="0" w:color="auto"/>
              <w:bottom w:val="single" w:sz="4" w:space="0" w:color="auto"/>
              <w:right w:val="single" w:sz="4" w:space="0" w:color="auto"/>
            </w:tcBorders>
            <w:noWrap/>
            <w:vAlign w:val="center"/>
          </w:tcPr>
          <w:p w14:paraId="4D00531A"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lastRenderedPageBreak/>
              <w:t>Cooling Load</w:t>
            </w:r>
          </w:p>
        </w:tc>
        <w:tc>
          <w:tcPr>
            <w:tcW w:w="447" w:type="pct"/>
            <w:tcBorders>
              <w:top w:val="single" w:sz="4" w:space="0" w:color="auto"/>
              <w:left w:val="single" w:sz="4" w:space="0" w:color="auto"/>
              <w:bottom w:val="single" w:sz="4" w:space="0" w:color="auto"/>
              <w:right w:val="single" w:sz="4" w:space="0" w:color="auto"/>
            </w:tcBorders>
            <w:vAlign w:val="center"/>
          </w:tcPr>
          <w:p w14:paraId="2080F4F9"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eastAsia="Times New Roman" w:cs="Tahoma"/>
                <w:color w:val="007398" w:themeColor="accent6"/>
                <w:szCs w:val="22"/>
                <w:lang w:eastAsia="en-CA"/>
              </w:rPr>
              <w:t>1</w:t>
            </w:r>
          </w:p>
        </w:tc>
        <w:tc>
          <w:tcPr>
            <w:tcW w:w="596" w:type="pct"/>
            <w:tcBorders>
              <w:top w:val="single" w:sz="4" w:space="0" w:color="auto"/>
              <w:left w:val="single" w:sz="4" w:space="0" w:color="auto"/>
              <w:bottom w:val="single" w:sz="4" w:space="0" w:color="auto"/>
              <w:right w:val="single" w:sz="4" w:space="0" w:color="auto"/>
            </w:tcBorders>
            <w:noWrap/>
            <w:vAlign w:val="center"/>
          </w:tcPr>
          <w:p w14:paraId="0E42B6D9" w14:textId="77777777" w:rsidR="00FA023F" w:rsidRPr="006B624D" w:rsidRDefault="00FA023F" w:rsidP="0009339F">
            <w:pPr>
              <w:spacing w:before="60" w:after="60" w:line="240" w:lineRule="auto"/>
              <w:jc w:val="center"/>
              <w:rPr>
                <w:rFonts w:eastAsia="Times New Roman" w:cs="Tahoma"/>
                <w:color w:val="007398" w:themeColor="accent6"/>
                <w:szCs w:val="22"/>
                <w:lang w:eastAsia="en-CA"/>
              </w:rPr>
            </w:pPr>
            <w:r w:rsidRPr="006B624D">
              <w:rPr>
                <w:rFonts w:eastAsia="Times New Roman" w:cs="Tahoma"/>
                <w:color w:val="007398" w:themeColor="accent6"/>
                <w:szCs w:val="22"/>
                <w:lang w:eastAsia="en-CA"/>
              </w:rPr>
              <w:t>No</w:t>
            </w:r>
          </w:p>
        </w:tc>
        <w:tc>
          <w:tcPr>
            <w:tcW w:w="746" w:type="pct"/>
            <w:tcBorders>
              <w:top w:val="single" w:sz="4" w:space="0" w:color="auto"/>
              <w:left w:val="single" w:sz="4" w:space="0" w:color="auto"/>
              <w:bottom w:val="single" w:sz="4" w:space="0" w:color="auto"/>
              <w:right w:val="single" w:sz="4" w:space="0" w:color="auto"/>
            </w:tcBorders>
            <w:noWrap/>
            <w:vAlign w:val="center"/>
          </w:tcPr>
          <w:p w14:paraId="306D53C3"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t>Continuous</w:t>
            </w:r>
          </w:p>
        </w:tc>
        <w:tc>
          <w:tcPr>
            <w:tcW w:w="522" w:type="pct"/>
            <w:tcBorders>
              <w:top w:val="single" w:sz="4" w:space="0" w:color="auto"/>
              <w:left w:val="single" w:sz="4" w:space="0" w:color="auto"/>
              <w:bottom w:val="single" w:sz="4" w:space="0" w:color="auto"/>
              <w:right w:val="single" w:sz="4" w:space="0" w:color="auto"/>
            </w:tcBorders>
            <w:noWrap/>
            <w:vAlign w:val="center"/>
          </w:tcPr>
          <w:p w14:paraId="6D332AC4"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t>Hourly</w:t>
            </w:r>
          </w:p>
        </w:tc>
        <w:tc>
          <w:tcPr>
            <w:tcW w:w="596" w:type="pct"/>
            <w:tcBorders>
              <w:top w:val="single" w:sz="4" w:space="0" w:color="auto"/>
              <w:left w:val="single" w:sz="4" w:space="0" w:color="auto"/>
              <w:bottom w:val="single" w:sz="4" w:space="0" w:color="auto"/>
              <w:right w:val="single" w:sz="4" w:space="0" w:color="auto"/>
            </w:tcBorders>
            <w:vAlign w:val="center"/>
          </w:tcPr>
          <w:p w14:paraId="5EFC939E"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t>Energy</w:t>
            </w:r>
          </w:p>
        </w:tc>
        <w:tc>
          <w:tcPr>
            <w:tcW w:w="604" w:type="pct"/>
            <w:gridSpan w:val="2"/>
            <w:tcBorders>
              <w:top w:val="single" w:sz="4" w:space="0" w:color="auto"/>
              <w:left w:val="single" w:sz="4" w:space="0" w:color="auto"/>
              <w:bottom w:val="single" w:sz="4" w:space="0" w:color="auto"/>
              <w:right w:val="single" w:sz="4" w:space="0" w:color="auto"/>
            </w:tcBorders>
            <w:noWrap/>
            <w:vAlign w:val="center"/>
          </w:tcPr>
          <w:p w14:paraId="1AB7FC54" w14:textId="77777777" w:rsidR="00FA023F" w:rsidRPr="006B624D" w:rsidRDefault="00FA023F" w:rsidP="0009339F">
            <w:pPr>
              <w:spacing w:before="60" w:after="60" w:line="240" w:lineRule="auto"/>
              <w:jc w:val="center"/>
              <w:rPr>
                <w:rFonts w:cs="Tahoma"/>
                <w:color w:val="007398" w:themeColor="accent6"/>
                <w:szCs w:val="22"/>
              </w:rPr>
            </w:pPr>
            <w:r w:rsidRPr="006B624D">
              <w:rPr>
                <w:rFonts w:cs="Tahoma"/>
                <w:color w:val="007398" w:themeColor="accent6"/>
                <w:szCs w:val="22"/>
              </w:rPr>
              <w:t>BTUH</w:t>
            </w:r>
          </w:p>
        </w:tc>
      </w:tr>
    </w:tbl>
    <w:p w14:paraId="075A6738" w14:textId="77777777" w:rsidR="00FA023F" w:rsidRDefault="00FA023F" w:rsidP="00FA023F">
      <w:pPr>
        <w:pStyle w:val="1-Normal"/>
        <w:spacing w:before="0"/>
        <w:rPr>
          <w:i/>
          <w:iCs/>
          <w:sz w:val="16"/>
          <w:szCs w:val="16"/>
        </w:rPr>
      </w:pPr>
    </w:p>
    <w:p w14:paraId="323670EA" w14:textId="078AA65C" w:rsidR="00FA023F" w:rsidRPr="00FA023F" w:rsidRDefault="00FA023F" w:rsidP="00FA023F">
      <w:pPr>
        <w:pStyle w:val="Heading3"/>
        <w:ind w:left="851" w:hanging="851"/>
        <w:rPr>
          <w:rFonts w:cs="Tahoma"/>
          <w:b w:val="0"/>
          <w:bCs w:val="0"/>
          <w:color w:val="auto"/>
        </w:rPr>
      </w:pPr>
      <w:r>
        <w:rPr>
          <w:rFonts w:cs="Tahoma"/>
          <w:b w:val="0"/>
          <w:bCs w:val="0"/>
          <w:color w:val="auto"/>
        </w:rPr>
        <w:t>A.2.3.</w:t>
      </w:r>
      <w:r>
        <w:rPr>
          <w:rFonts w:cs="Tahoma"/>
          <w:b w:val="0"/>
          <w:bCs w:val="0"/>
          <w:color w:val="auto"/>
        </w:rPr>
        <w:tab/>
      </w:r>
      <w:r w:rsidRPr="00FA023F">
        <w:rPr>
          <w:rFonts w:cs="Tahoma"/>
          <w:b w:val="0"/>
          <w:bCs w:val="0"/>
          <w:color w:val="auto"/>
        </w:rPr>
        <w:t>Meter Location and Measurement Boundaries</w:t>
      </w:r>
    </w:p>
    <w:p w14:paraId="6D9682DE" w14:textId="77777777" w:rsidR="00FA023F" w:rsidRDefault="00FA023F" w:rsidP="00FA023F">
      <w:r w:rsidRPr="00FA023F">
        <w:fldChar w:fldCharType="begin"/>
      </w:r>
      <w:r w:rsidRPr="00FA023F">
        <w:instrText xml:space="preserve"> REF  _Ref16691565 \h </w:instrText>
      </w:r>
      <w:r w:rsidRPr="00FA023F">
        <w:fldChar w:fldCharType="separate"/>
      </w:r>
      <w:r w:rsidRPr="00FA023F">
        <w:t xml:space="preserve">Figure </w:t>
      </w:r>
      <w:r w:rsidRPr="00FA023F">
        <w:rPr>
          <w:noProof/>
        </w:rPr>
        <w:t>2</w:t>
      </w:r>
      <w:r w:rsidRPr="00FA023F">
        <w:fldChar w:fldCharType="end"/>
      </w:r>
      <w:r w:rsidRPr="00FA023F">
        <w:t xml:space="preserve"> shows the equipment after the installation of the measure. Metering points are as per </w:t>
      </w:r>
      <w:r w:rsidRPr="00FA023F">
        <w:fldChar w:fldCharType="begin"/>
      </w:r>
      <w:r w:rsidRPr="00FA023F">
        <w:instrText xml:space="preserve"> REF _Ref7711928 \h </w:instrText>
      </w:r>
      <w:r w:rsidRPr="00FA023F">
        <w:fldChar w:fldCharType="separate"/>
      </w:r>
      <w:r w:rsidRPr="00FA023F">
        <w:t xml:space="preserve">Table </w:t>
      </w:r>
      <w:r w:rsidRPr="00FA023F">
        <w:rPr>
          <w:noProof/>
        </w:rPr>
        <w:t>1</w:t>
      </w:r>
      <w:r w:rsidRPr="00FA023F">
        <w:fldChar w:fldCharType="end"/>
      </w:r>
      <w:r w:rsidRPr="00FA023F">
        <w:t xml:space="preserve"> above.</w:t>
      </w:r>
    </w:p>
    <w:p w14:paraId="34AE5CAD" w14:textId="77777777" w:rsidR="00FA023F" w:rsidRDefault="00FA023F" w:rsidP="00FA023F"/>
    <w:p w14:paraId="29FB741C" w14:textId="77777777" w:rsidR="00FA023F" w:rsidRPr="00FA023F" w:rsidRDefault="00FA023F" w:rsidP="00FA023F">
      <w:pPr>
        <w:pStyle w:val="Caption"/>
        <w:keepNext/>
        <w:spacing w:before="240" w:after="120"/>
        <w:jc w:val="center"/>
        <w:rPr>
          <w:rFonts w:cs="Arial"/>
          <w:iCs w:val="0"/>
          <w:color w:val="auto"/>
          <w:sz w:val="22"/>
          <w:szCs w:val="20"/>
        </w:rPr>
      </w:pPr>
      <w:bookmarkStart w:id="21" w:name="_Ref16691565"/>
      <w:r w:rsidRPr="00FA023F">
        <w:rPr>
          <w:rFonts w:cs="Arial"/>
          <w:iCs w:val="0"/>
          <w:color w:val="auto"/>
          <w:sz w:val="22"/>
          <w:szCs w:val="20"/>
        </w:rPr>
        <w:t xml:space="preserve">Figure </w:t>
      </w:r>
      <w:r w:rsidRPr="00FA023F">
        <w:rPr>
          <w:rFonts w:cs="Arial"/>
          <w:iCs w:val="0"/>
          <w:color w:val="auto"/>
          <w:sz w:val="22"/>
          <w:szCs w:val="20"/>
        </w:rPr>
        <w:fldChar w:fldCharType="begin"/>
      </w:r>
      <w:r w:rsidRPr="00FA023F">
        <w:rPr>
          <w:rFonts w:cs="Arial"/>
          <w:iCs w:val="0"/>
          <w:color w:val="auto"/>
          <w:sz w:val="22"/>
          <w:szCs w:val="20"/>
        </w:rPr>
        <w:instrText xml:space="preserve"> SEQ Figure \* ARABIC </w:instrText>
      </w:r>
      <w:r w:rsidRPr="00FA023F">
        <w:rPr>
          <w:rFonts w:cs="Arial"/>
          <w:iCs w:val="0"/>
          <w:color w:val="auto"/>
          <w:sz w:val="22"/>
          <w:szCs w:val="20"/>
        </w:rPr>
        <w:fldChar w:fldCharType="separate"/>
      </w:r>
      <w:r w:rsidRPr="00FA023F">
        <w:rPr>
          <w:rFonts w:cs="Arial"/>
          <w:iCs w:val="0"/>
          <w:color w:val="auto"/>
          <w:sz w:val="22"/>
          <w:szCs w:val="20"/>
        </w:rPr>
        <w:t>2</w:t>
      </w:r>
      <w:r w:rsidRPr="00FA023F">
        <w:rPr>
          <w:rFonts w:cs="Arial"/>
          <w:iCs w:val="0"/>
          <w:color w:val="auto"/>
          <w:sz w:val="22"/>
          <w:szCs w:val="20"/>
        </w:rPr>
        <w:fldChar w:fldCharType="end"/>
      </w:r>
      <w:bookmarkEnd w:id="21"/>
      <w:r w:rsidRPr="00FA023F">
        <w:rPr>
          <w:rFonts w:cs="Arial"/>
          <w:iCs w:val="0"/>
          <w:color w:val="auto"/>
          <w:sz w:val="22"/>
          <w:szCs w:val="20"/>
        </w:rPr>
        <w:t xml:space="preserve">: Reporting Period Equipment and Measurement Boundaries </w:t>
      </w:r>
    </w:p>
    <w:p w14:paraId="74C0F81D" w14:textId="3D14A4D0" w:rsidR="00FA023F" w:rsidRPr="00FA023F" w:rsidRDefault="00FA023F" w:rsidP="00FA023F">
      <w:pPr>
        <w:jc w:val="center"/>
      </w:pPr>
      <w:r>
        <w:rPr>
          <w:noProof/>
        </w:rPr>
        <w:drawing>
          <wp:inline distT="0" distB="0" distL="0" distR="0" wp14:anchorId="5C03877E" wp14:editId="3861F655">
            <wp:extent cx="5210355" cy="4657028"/>
            <wp:effectExtent l="0" t="0" r="0" b="0"/>
            <wp:docPr id="1621445742" name="Picture 1621445742" descr="A diagram of a machine&#10;&#10;Reporting period equipment and measurement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45742" name="Picture 1621445742" descr="A diagram of a machine&#10;&#10;Reporting period equipment and measurement boundari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0131" cy="4665766"/>
                    </a:xfrm>
                    <a:prstGeom prst="rect">
                      <a:avLst/>
                    </a:prstGeom>
                    <a:noFill/>
                  </pic:spPr>
                </pic:pic>
              </a:graphicData>
            </a:graphic>
          </wp:inline>
        </w:drawing>
      </w:r>
    </w:p>
    <w:p w14:paraId="40AABBA2" w14:textId="2E6DACA3" w:rsidR="006B624D" w:rsidRPr="006B624D" w:rsidRDefault="006B624D" w:rsidP="006B624D">
      <w:pPr>
        <w:pStyle w:val="Heading3"/>
        <w:ind w:left="851" w:hanging="851"/>
        <w:rPr>
          <w:rFonts w:cs="Tahoma"/>
          <w:b w:val="0"/>
          <w:bCs w:val="0"/>
          <w:color w:val="auto"/>
        </w:rPr>
      </w:pPr>
      <w:r w:rsidRPr="006B624D">
        <w:rPr>
          <w:rFonts w:cs="Tahoma"/>
          <w:b w:val="0"/>
          <w:bCs w:val="0"/>
          <w:color w:val="auto"/>
        </w:rPr>
        <w:lastRenderedPageBreak/>
        <w:t>A.2.4.</w:t>
      </w:r>
      <w:r w:rsidRPr="006B624D">
        <w:rPr>
          <w:rFonts w:cs="Tahoma"/>
          <w:b w:val="0"/>
          <w:bCs w:val="0"/>
          <w:color w:val="auto"/>
        </w:rPr>
        <w:tab/>
        <w:t>Metered Data Retention</w:t>
      </w:r>
      <w:bookmarkStart w:id="22" w:name="_Ref17277857"/>
      <w:r w:rsidRPr="006B624D">
        <w:rPr>
          <w:rFonts w:cs="Tahoma"/>
          <w:b w:val="0"/>
          <w:bCs w:val="0"/>
          <w:color w:val="auto"/>
        </w:rPr>
        <w:t xml:space="preserve"> </w:t>
      </w:r>
    </w:p>
    <w:p w14:paraId="70ED051F" w14:textId="77777777" w:rsidR="006B624D" w:rsidRDefault="006B624D" w:rsidP="006B624D">
      <w:proofErr w:type="gramStart"/>
      <w:r w:rsidRPr="006B624D">
        <w:t>For the purpose of</w:t>
      </w:r>
      <w:proofErr w:type="gramEnd"/>
      <w:r w:rsidRPr="006B624D">
        <w:t xml:space="preserve"> M&amp;V Reporting, the Participant is required to collect and retain the metered data specified in </w:t>
      </w:r>
      <w:r w:rsidRPr="006B624D">
        <w:fldChar w:fldCharType="begin"/>
      </w:r>
      <w:r w:rsidRPr="006B624D">
        <w:instrText xml:space="preserve"> REF _Ref7711928 \h  \* MERGEFORMAT </w:instrText>
      </w:r>
      <w:r w:rsidRPr="006B624D">
        <w:fldChar w:fldCharType="separate"/>
      </w:r>
      <w:r w:rsidRPr="006F7041">
        <w:t xml:space="preserve">Table </w:t>
      </w:r>
      <w:r>
        <w:t>1</w:t>
      </w:r>
      <w:r w:rsidRPr="006B624D">
        <w:fldChar w:fldCharType="end"/>
      </w:r>
      <w:r w:rsidRPr="006B624D">
        <w:t xml:space="preserve"> for the duration of the Reporting Period. The XLerate Program Requirements and Project Terms and Conditions provide further details on retaining meter data beyond the Reporting Period.</w:t>
      </w:r>
    </w:p>
    <w:p w14:paraId="2BE627DE" w14:textId="77777777" w:rsidR="00F71620" w:rsidRDefault="00F71620" w:rsidP="006B624D"/>
    <w:p w14:paraId="57AFD2BB" w14:textId="77777777" w:rsidR="00F71620" w:rsidRPr="006B624D" w:rsidRDefault="00F71620" w:rsidP="006B624D"/>
    <w:p w14:paraId="7D71BD38" w14:textId="0F751198" w:rsidR="006B624D" w:rsidRPr="006B624D" w:rsidRDefault="006B624D" w:rsidP="006B624D">
      <w:pPr>
        <w:pStyle w:val="Heading2"/>
        <w:ind w:left="709" w:hanging="709"/>
        <w:rPr>
          <w:b w:val="0"/>
          <w:bCs w:val="0"/>
          <w:color w:val="auto"/>
          <w:lang w:val="en-GB"/>
        </w:rPr>
      </w:pPr>
      <w:bookmarkStart w:id="23" w:name="_Ref45866219"/>
      <w:bookmarkStart w:id="24" w:name="_Toc210914298"/>
      <w:bookmarkStart w:id="25" w:name="_Toc213253367"/>
      <w:r>
        <w:rPr>
          <w:b w:val="0"/>
          <w:bCs w:val="0"/>
          <w:color w:val="auto"/>
          <w:lang w:val="en-GB"/>
        </w:rPr>
        <w:t>A.3.</w:t>
      </w:r>
      <w:r>
        <w:rPr>
          <w:b w:val="0"/>
          <w:bCs w:val="0"/>
          <w:color w:val="auto"/>
          <w:lang w:val="en-GB"/>
        </w:rPr>
        <w:tab/>
      </w:r>
      <w:r w:rsidRPr="002B3E6E">
        <w:rPr>
          <w:b w:val="0"/>
          <w:bCs w:val="0"/>
          <w:color w:val="auto"/>
          <w:lang w:val="en-GB"/>
        </w:rPr>
        <w:t>In-Service Date</w:t>
      </w:r>
      <w:bookmarkEnd w:id="22"/>
      <w:bookmarkEnd w:id="23"/>
      <w:bookmarkEnd w:id="24"/>
      <w:bookmarkEnd w:id="25"/>
    </w:p>
    <w:p w14:paraId="71D23956" w14:textId="77777777" w:rsidR="006B624D" w:rsidRDefault="006B624D" w:rsidP="006B624D">
      <w:pPr>
        <w:spacing w:before="360" w:after="120"/>
      </w:pPr>
      <w:r>
        <w:t>The ISD represents</w:t>
      </w:r>
      <w:r w:rsidRPr="00905313">
        <w:t xml:space="preserve"> the first day that a Project is fully installed in accordance with the M&amp;V Plan and delivers Electricity Savings.</w:t>
      </w:r>
      <w:r>
        <w:t xml:space="preserve"> </w:t>
      </w:r>
      <w:r w:rsidRPr="00051C65">
        <w:t xml:space="preserve">The </w:t>
      </w:r>
      <w:r>
        <w:t>ISD</w:t>
      </w:r>
      <w:r w:rsidRPr="00051C65">
        <w:t xml:space="preserve"> is </w:t>
      </w:r>
      <w:r>
        <w:t>established</w:t>
      </w:r>
      <w:r w:rsidRPr="00051C65">
        <w:t xml:space="preserve"> with agreement amongst the Participant, the IESO, and the Technical Reviewer</w:t>
      </w:r>
      <w:r>
        <w:t>.</w:t>
      </w:r>
    </w:p>
    <w:p w14:paraId="28EE8557" w14:textId="77777777" w:rsidR="006B624D" w:rsidRDefault="006B624D" w:rsidP="006B624D">
      <w:pPr>
        <w:spacing w:before="360" w:after="120"/>
      </w:pPr>
      <w:r>
        <w:t>The establishment of the ISD has two milestones:</w:t>
      </w:r>
    </w:p>
    <w:p w14:paraId="44F4F604" w14:textId="77777777" w:rsidR="006B624D" w:rsidRPr="006B624D" w:rsidRDefault="006B624D" w:rsidP="006B624D">
      <w:pPr>
        <w:pStyle w:val="1-Arial"/>
        <w:numPr>
          <w:ilvl w:val="0"/>
          <w:numId w:val="20"/>
        </w:numPr>
        <w:rPr>
          <w:rFonts w:ascii="Tahoma" w:hAnsi="Tahoma" w:cs="Tahoma"/>
          <w:sz w:val="22"/>
          <w:szCs w:val="22"/>
        </w:rPr>
      </w:pPr>
      <w:r w:rsidRPr="006B624D">
        <w:rPr>
          <w:rFonts w:ascii="Tahoma" w:hAnsi="Tahoma" w:cs="Tahoma"/>
          <w:sz w:val="22"/>
          <w:szCs w:val="22"/>
        </w:rPr>
        <w:t>Facility Visit: The Technical Reviewer and/or the IESO will visit the Facility to:</w:t>
      </w:r>
    </w:p>
    <w:p w14:paraId="048EDC89" w14:textId="77777777" w:rsidR="006B624D" w:rsidRPr="006B624D" w:rsidRDefault="006B624D" w:rsidP="006B624D">
      <w:pPr>
        <w:pStyle w:val="ListParagraph"/>
        <w:numPr>
          <w:ilvl w:val="1"/>
          <w:numId w:val="19"/>
        </w:numPr>
        <w:spacing w:before="120" w:after="0"/>
        <w:contextualSpacing w:val="0"/>
        <w:jc w:val="both"/>
        <w:rPr>
          <w:rFonts w:cs="Tahoma"/>
          <w:szCs w:val="22"/>
        </w:rPr>
      </w:pPr>
      <w:r w:rsidRPr="006B624D">
        <w:rPr>
          <w:rFonts w:cs="Tahoma"/>
          <w:szCs w:val="22"/>
        </w:rPr>
        <w:t>Witness the new equipment as described in this document.</w:t>
      </w:r>
    </w:p>
    <w:p w14:paraId="77AF2884" w14:textId="44DA5368" w:rsidR="006B624D" w:rsidRPr="006B624D" w:rsidRDefault="006B624D" w:rsidP="006B624D">
      <w:pPr>
        <w:pStyle w:val="ListParagraph"/>
        <w:numPr>
          <w:ilvl w:val="1"/>
          <w:numId w:val="19"/>
        </w:numPr>
        <w:spacing w:before="120" w:after="0"/>
        <w:contextualSpacing w:val="0"/>
        <w:jc w:val="both"/>
        <w:rPr>
          <w:rFonts w:cs="Tahoma"/>
          <w:szCs w:val="22"/>
        </w:rPr>
      </w:pPr>
      <w:r w:rsidRPr="006B624D">
        <w:rPr>
          <w:rFonts w:cs="Tahoma"/>
          <w:szCs w:val="22"/>
        </w:rPr>
        <w:t xml:space="preserve">Witness the new meters installed for this Project and detailed in </w:t>
      </w:r>
      <w:r w:rsidRPr="006B624D">
        <w:rPr>
          <w:rFonts w:cs="Tahoma"/>
          <w:szCs w:val="22"/>
        </w:rPr>
        <w:fldChar w:fldCharType="begin"/>
      </w:r>
      <w:r w:rsidRPr="006B624D">
        <w:rPr>
          <w:rFonts w:cs="Tahoma"/>
          <w:szCs w:val="22"/>
        </w:rPr>
        <w:instrText xml:space="preserve"> REF _Ref7711928 \h  \* MERGEFORMAT </w:instrText>
      </w:r>
      <w:r w:rsidRPr="006B624D">
        <w:rPr>
          <w:rFonts w:cs="Tahoma"/>
          <w:szCs w:val="22"/>
        </w:rPr>
      </w:r>
      <w:r w:rsidRPr="006B624D">
        <w:rPr>
          <w:rFonts w:cs="Tahoma"/>
          <w:szCs w:val="22"/>
        </w:rPr>
        <w:fldChar w:fldCharType="separate"/>
      </w:r>
      <w:r w:rsidRPr="006B624D">
        <w:rPr>
          <w:rFonts w:cs="Tahoma"/>
          <w:szCs w:val="22"/>
        </w:rPr>
        <w:t xml:space="preserve">Table </w:t>
      </w:r>
      <w:r w:rsidRPr="006B624D">
        <w:rPr>
          <w:rFonts w:cs="Tahoma"/>
          <w:noProof/>
          <w:szCs w:val="22"/>
        </w:rPr>
        <w:t>1</w:t>
      </w:r>
      <w:r w:rsidRPr="006B624D">
        <w:rPr>
          <w:rFonts w:cs="Tahoma"/>
          <w:szCs w:val="22"/>
        </w:rPr>
        <w:fldChar w:fldCharType="end"/>
      </w:r>
      <w:r w:rsidRPr="006B624D">
        <w:rPr>
          <w:rFonts w:cs="Tahoma"/>
          <w:szCs w:val="22"/>
        </w:rPr>
        <w:t>.</w:t>
      </w:r>
    </w:p>
    <w:p w14:paraId="15B24B5D" w14:textId="77777777" w:rsidR="006B624D" w:rsidRPr="006B624D" w:rsidRDefault="006B624D" w:rsidP="006B624D">
      <w:pPr>
        <w:pStyle w:val="ListParagraph"/>
        <w:numPr>
          <w:ilvl w:val="1"/>
          <w:numId w:val="19"/>
        </w:numPr>
        <w:spacing w:before="120" w:after="0"/>
        <w:contextualSpacing w:val="0"/>
        <w:jc w:val="both"/>
        <w:rPr>
          <w:rFonts w:cs="Tahoma"/>
          <w:szCs w:val="22"/>
        </w:rPr>
      </w:pPr>
      <w:r w:rsidRPr="006B624D">
        <w:rPr>
          <w:rFonts w:cs="Tahoma"/>
          <w:szCs w:val="22"/>
        </w:rPr>
        <w:t>Confirm that the data collection system is running and acquiring the metered data.</w:t>
      </w:r>
    </w:p>
    <w:p w14:paraId="7401E88D" w14:textId="77777777" w:rsidR="006B624D" w:rsidRPr="006B624D" w:rsidRDefault="006B624D" w:rsidP="006B624D">
      <w:pPr>
        <w:pStyle w:val="ListParagraph"/>
        <w:numPr>
          <w:ilvl w:val="1"/>
          <w:numId w:val="19"/>
        </w:numPr>
        <w:spacing w:before="120" w:after="0"/>
        <w:contextualSpacing w:val="0"/>
        <w:jc w:val="both"/>
        <w:rPr>
          <w:rFonts w:cs="Tahoma"/>
          <w:szCs w:val="22"/>
        </w:rPr>
      </w:pPr>
      <w:r w:rsidRPr="006B624D">
        <w:rPr>
          <w:rFonts w:cs="Tahoma"/>
          <w:szCs w:val="22"/>
        </w:rPr>
        <w:t>Verify that the metered data obtained from the data collection system is matching the metered data requirements of this M&amp;V Plan.</w:t>
      </w:r>
    </w:p>
    <w:p w14:paraId="08436B27" w14:textId="77777777" w:rsidR="006B624D" w:rsidRPr="006B624D" w:rsidRDefault="006B624D" w:rsidP="006B624D">
      <w:pPr>
        <w:pStyle w:val="ListParagraph"/>
        <w:numPr>
          <w:ilvl w:val="1"/>
          <w:numId w:val="19"/>
        </w:numPr>
        <w:spacing w:before="120" w:after="0"/>
        <w:contextualSpacing w:val="0"/>
        <w:jc w:val="both"/>
        <w:rPr>
          <w:rFonts w:cs="Tahoma"/>
          <w:szCs w:val="22"/>
        </w:rPr>
      </w:pPr>
      <w:r w:rsidRPr="006B624D">
        <w:rPr>
          <w:rFonts w:cs="Tahoma"/>
          <w:szCs w:val="22"/>
        </w:rPr>
        <w:t>Acquire photographs of the new equipment and meters.</w:t>
      </w:r>
    </w:p>
    <w:p w14:paraId="1D726973" w14:textId="77777777" w:rsidR="006B624D" w:rsidRPr="006B624D" w:rsidRDefault="006B624D" w:rsidP="006B624D">
      <w:pPr>
        <w:pStyle w:val="ListParagraph"/>
        <w:numPr>
          <w:ilvl w:val="1"/>
          <w:numId w:val="19"/>
        </w:numPr>
        <w:spacing w:before="120" w:after="0"/>
        <w:contextualSpacing w:val="0"/>
        <w:jc w:val="both"/>
        <w:rPr>
          <w:rFonts w:cs="Tahoma"/>
          <w:szCs w:val="22"/>
        </w:rPr>
      </w:pPr>
      <w:r w:rsidRPr="006B624D">
        <w:rPr>
          <w:rFonts w:cs="Tahoma"/>
          <w:szCs w:val="22"/>
        </w:rPr>
        <w:t>Obtain copies of the calibration certificates, if any.</w:t>
      </w:r>
    </w:p>
    <w:p w14:paraId="49440FAF" w14:textId="77777777" w:rsidR="006B624D" w:rsidRPr="006B624D" w:rsidRDefault="006B624D" w:rsidP="006B624D">
      <w:pPr>
        <w:pStyle w:val="ListParagraph"/>
        <w:numPr>
          <w:ilvl w:val="1"/>
          <w:numId w:val="19"/>
        </w:numPr>
        <w:spacing w:before="120" w:after="0"/>
        <w:contextualSpacing w:val="0"/>
        <w:jc w:val="both"/>
        <w:rPr>
          <w:rFonts w:cs="Tahoma"/>
          <w:szCs w:val="22"/>
        </w:rPr>
      </w:pPr>
      <w:r w:rsidRPr="006B624D">
        <w:rPr>
          <w:rFonts w:cs="Tahoma"/>
          <w:szCs w:val="22"/>
        </w:rPr>
        <w:t>Meet with the Participant to answer questions related to the M&amp;V Reporting Period activities.</w:t>
      </w:r>
    </w:p>
    <w:p w14:paraId="531A7B2C" w14:textId="77777777" w:rsidR="006B624D" w:rsidRPr="006B624D" w:rsidRDefault="006B624D" w:rsidP="006B624D">
      <w:pPr>
        <w:pStyle w:val="ListParagraph"/>
        <w:spacing w:before="120"/>
        <w:ind w:left="720"/>
        <w:contextualSpacing w:val="0"/>
        <w:rPr>
          <w:rFonts w:cs="Tahoma"/>
          <w:szCs w:val="22"/>
        </w:rPr>
      </w:pPr>
      <w:r w:rsidRPr="006B624D">
        <w:rPr>
          <w:rFonts w:cs="Tahoma"/>
          <w:szCs w:val="22"/>
        </w:rPr>
        <w:t xml:space="preserve">At the IESO’s sole discretion, evidence provided by the Participant may be acceptable in lieu of a Facility Visit. </w:t>
      </w:r>
    </w:p>
    <w:p w14:paraId="39F43594" w14:textId="77777777" w:rsidR="006B624D" w:rsidRPr="006B624D" w:rsidRDefault="006B624D" w:rsidP="006B624D">
      <w:pPr>
        <w:pStyle w:val="1-Arial"/>
        <w:numPr>
          <w:ilvl w:val="0"/>
          <w:numId w:val="19"/>
        </w:numPr>
        <w:rPr>
          <w:rFonts w:ascii="Tahoma" w:hAnsi="Tahoma" w:cs="Tahoma"/>
          <w:sz w:val="22"/>
          <w:szCs w:val="22"/>
        </w:rPr>
      </w:pPr>
      <w:r w:rsidRPr="006B624D">
        <w:rPr>
          <w:rFonts w:ascii="Tahoma" w:hAnsi="Tahoma" w:cs="Tahoma"/>
          <w:sz w:val="22"/>
          <w:szCs w:val="22"/>
        </w:rPr>
        <w:t>Remittance of at least one week of metered data and corresponding savings calculations that are compliant with the M&amp;V Plan.</w:t>
      </w:r>
    </w:p>
    <w:p w14:paraId="68B84C80" w14:textId="77777777" w:rsidR="006B624D" w:rsidRDefault="006B624D" w:rsidP="006B624D">
      <w:pPr>
        <w:pStyle w:val="1-Arial"/>
        <w:rPr>
          <w:rFonts w:ascii="Tahoma" w:hAnsi="Tahoma" w:cs="Tahoma"/>
          <w:sz w:val="22"/>
          <w:szCs w:val="22"/>
        </w:rPr>
      </w:pPr>
      <w:r w:rsidRPr="006B624D">
        <w:rPr>
          <w:rFonts w:ascii="Tahoma" w:hAnsi="Tahoma" w:cs="Tahoma"/>
          <w:sz w:val="22"/>
          <w:szCs w:val="22"/>
        </w:rPr>
        <w:t>Note that the ISD can be a date prior to the date of the Facility Visit.</w:t>
      </w:r>
    </w:p>
    <w:p w14:paraId="1C776D78" w14:textId="77777777" w:rsidR="00F71620" w:rsidRDefault="00F71620" w:rsidP="006B624D">
      <w:pPr>
        <w:pStyle w:val="1-Arial"/>
        <w:rPr>
          <w:rFonts w:ascii="Tahoma" w:hAnsi="Tahoma" w:cs="Tahoma"/>
          <w:sz w:val="22"/>
          <w:szCs w:val="22"/>
        </w:rPr>
      </w:pPr>
    </w:p>
    <w:p w14:paraId="5FA57B95" w14:textId="77777777" w:rsidR="00F71620" w:rsidRDefault="00F71620" w:rsidP="006B624D">
      <w:pPr>
        <w:pStyle w:val="1-Arial"/>
        <w:rPr>
          <w:rFonts w:ascii="Tahoma" w:hAnsi="Tahoma" w:cs="Tahoma"/>
          <w:sz w:val="22"/>
          <w:szCs w:val="22"/>
        </w:rPr>
      </w:pPr>
    </w:p>
    <w:p w14:paraId="28BC1E6F" w14:textId="13E581B5" w:rsidR="006B624D" w:rsidRPr="00466D7D" w:rsidRDefault="006B624D" w:rsidP="006B624D">
      <w:pPr>
        <w:pStyle w:val="Heading2"/>
        <w:ind w:left="709" w:hanging="709"/>
        <w:rPr>
          <w:b w:val="0"/>
          <w:bCs w:val="0"/>
          <w:color w:val="auto"/>
          <w:lang w:val="en-GB"/>
        </w:rPr>
      </w:pPr>
      <w:bookmarkStart w:id="26" w:name="_Toc210914299"/>
      <w:bookmarkStart w:id="27" w:name="_Toc213253368"/>
      <w:r>
        <w:rPr>
          <w:b w:val="0"/>
          <w:bCs w:val="0"/>
          <w:color w:val="auto"/>
          <w:lang w:val="en-GB"/>
        </w:rPr>
        <w:lastRenderedPageBreak/>
        <w:t>A.4.</w:t>
      </w:r>
      <w:r>
        <w:rPr>
          <w:b w:val="0"/>
          <w:bCs w:val="0"/>
          <w:color w:val="auto"/>
          <w:lang w:val="en-GB"/>
        </w:rPr>
        <w:tab/>
      </w:r>
      <w:r w:rsidRPr="00466D7D">
        <w:rPr>
          <w:b w:val="0"/>
          <w:bCs w:val="0"/>
          <w:color w:val="auto"/>
          <w:lang w:val="en-GB"/>
        </w:rPr>
        <w:t>Time</w:t>
      </w:r>
      <w:r>
        <w:rPr>
          <w:b w:val="0"/>
          <w:bCs w:val="0"/>
          <w:color w:val="auto"/>
          <w:lang w:val="en-GB"/>
        </w:rPr>
        <w:t>table</w:t>
      </w:r>
      <w:bookmarkEnd w:id="26"/>
      <w:bookmarkEnd w:id="27"/>
    </w:p>
    <w:p w14:paraId="53E850A1" w14:textId="065BB63C" w:rsidR="006B624D" w:rsidRPr="006B624D" w:rsidRDefault="006B624D" w:rsidP="006B624D">
      <w:pPr>
        <w:pStyle w:val="Heading3"/>
        <w:ind w:left="851" w:hanging="851"/>
        <w:rPr>
          <w:rFonts w:cs="Tahoma"/>
          <w:b w:val="0"/>
          <w:bCs w:val="0"/>
          <w:color w:val="auto"/>
        </w:rPr>
      </w:pPr>
      <w:r>
        <w:rPr>
          <w:rFonts w:cs="Tahoma"/>
          <w:b w:val="0"/>
          <w:bCs w:val="0"/>
          <w:color w:val="auto"/>
        </w:rPr>
        <w:t>A.4.1.</w:t>
      </w:r>
      <w:r>
        <w:rPr>
          <w:rFonts w:cs="Tahoma"/>
          <w:b w:val="0"/>
          <w:bCs w:val="0"/>
          <w:color w:val="auto"/>
        </w:rPr>
        <w:tab/>
      </w:r>
      <w:r w:rsidRPr="006B624D">
        <w:rPr>
          <w:rFonts w:cs="Tahoma"/>
          <w:b w:val="0"/>
          <w:bCs w:val="0"/>
          <w:color w:val="auto"/>
        </w:rPr>
        <w:t>Schedule of Reporting Activities</w:t>
      </w:r>
    </w:p>
    <w:p w14:paraId="126A1532" w14:textId="076AC323" w:rsidR="006B624D" w:rsidRDefault="006B624D" w:rsidP="006B624D">
      <w:pPr>
        <w:pStyle w:val="1-Arial"/>
        <w:rPr>
          <w:rFonts w:ascii="Tahoma" w:hAnsi="Tahoma" w:cs="Tahoma"/>
          <w:sz w:val="22"/>
          <w:szCs w:val="22"/>
        </w:rPr>
      </w:pPr>
      <w:r w:rsidRPr="006B624D">
        <w:rPr>
          <w:rFonts w:ascii="Tahoma" w:hAnsi="Tahoma" w:cs="Tahoma"/>
          <w:sz w:val="22"/>
          <w:szCs w:val="22"/>
        </w:rPr>
        <w:t>The Reporting Period starts from the confirmed ISD and lasts one year. The Participant must remit the metered data for the confirmation of the ISD, at the end of the 1</w:t>
      </w:r>
      <w:r w:rsidRPr="006B624D">
        <w:rPr>
          <w:rFonts w:ascii="Tahoma" w:hAnsi="Tahoma" w:cs="Tahoma"/>
          <w:sz w:val="22"/>
          <w:szCs w:val="22"/>
          <w:vertAlign w:val="superscript"/>
        </w:rPr>
        <w:t>st</w:t>
      </w:r>
      <w:r w:rsidRPr="006B624D">
        <w:rPr>
          <w:rFonts w:ascii="Tahoma" w:hAnsi="Tahoma" w:cs="Tahoma"/>
          <w:sz w:val="22"/>
          <w:szCs w:val="22"/>
        </w:rPr>
        <w:t xml:space="preserve"> Quarterly Period (alongside the Q1 M&amp;V Report) and the end of the 1</w:t>
      </w:r>
      <w:r w:rsidRPr="006B624D">
        <w:rPr>
          <w:rFonts w:ascii="Tahoma" w:hAnsi="Tahoma" w:cs="Tahoma"/>
          <w:sz w:val="22"/>
          <w:szCs w:val="22"/>
          <w:vertAlign w:val="superscript"/>
        </w:rPr>
        <w:t>st</w:t>
      </w:r>
      <w:r w:rsidRPr="006B624D">
        <w:rPr>
          <w:rFonts w:ascii="Tahoma" w:hAnsi="Tahoma" w:cs="Tahoma"/>
          <w:sz w:val="22"/>
          <w:szCs w:val="22"/>
        </w:rPr>
        <w:t xml:space="preserve"> Annual Period (alongside the Y1 M&amp;V Report), as stated in </w:t>
      </w:r>
      <w:r w:rsidRPr="006B624D">
        <w:rPr>
          <w:rFonts w:ascii="Tahoma" w:hAnsi="Tahoma" w:cs="Tahoma"/>
          <w:sz w:val="22"/>
          <w:szCs w:val="22"/>
        </w:rPr>
        <w:fldChar w:fldCharType="begin"/>
      </w:r>
      <w:r w:rsidRPr="006B624D">
        <w:rPr>
          <w:rFonts w:ascii="Tahoma" w:hAnsi="Tahoma" w:cs="Tahoma"/>
          <w:sz w:val="22"/>
          <w:szCs w:val="22"/>
        </w:rPr>
        <w:instrText xml:space="preserve"> REF _Ref210394148 \h  \* MERGEFORMAT </w:instrText>
      </w:r>
      <w:r w:rsidRPr="006B624D">
        <w:rPr>
          <w:rFonts w:ascii="Tahoma" w:hAnsi="Tahoma" w:cs="Tahoma"/>
          <w:sz w:val="22"/>
          <w:szCs w:val="22"/>
        </w:rPr>
      </w:r>
      <w:r w:rsidRPr="006B624D">
        <w:rPr>
          <w:rFonts w:ascii="Tahoma" w:hAnsi="Tahoma" w:cs="Tahoma"/>
          <w:sz w:val="22"/>
          <w:szCs w:val="22"/>
        </w:rPr>
        <w:fldChar w:fldCharType="separate"/>
      </w:r>
      <w:r w:rsidRPr="006B624D">
        <w:rPr>
          <w:rFonts w:ascii="Tahoma" w:hAnsi="Tahoma" w:cs="Tahoma"/>
          <w:sz w:val="22"/>
          <w:szCs w:val="22"/>
        </w:rPr>
        <w:t xml:space="preserve">Table </w:t>
      </w:r>
      <w:r w:rsidRPr="006B624D">
        <w:rPr>
          <w:rFonts w:ascii="Tahoma" w:hAnsi="Tahoma" w:cs="Tahoma"/>
          <w:noProof/>
          <w:sz w:val="22"/>
          <w:szCs w:val="22"/>
        </w:rPr>
        <w:t>2</w:t>
      </w:r>
      <w:r w:rsidRPr="006B624D">
        <w:rPr>
          <w:rFonts w:ascii="Tahoma" w:hAnsi="Tahoma" w:cs="Tahoma"/>
          <w:sz w:val="22"/>
          <w:szCs w:val="22"/>
        </w:rPr>
        <w:fldChar w:fldCharType="end"/>
      </w:r>
      <w:r w:rsidRPr="006B624D">
        <w:rPr>
          <w:rFonts w:ascii="Tahoma" w:hAnsi="Tahoma" w:cs="Tahoma"/>
          <w:sz w:val="22"/>
          <w:szCs w:val="22"/>
        </w:rPr>
        <w:t xml:space="preserve">. Additional details on the M&amp;V Reports and Reporting Periods can be found in Section </w:t>
      </w:r>
      <w:r w:rsidRPr="006B624D">
        <w:rPr>
          <w:rFonts w:ascii="Tahoma" w:hAnsi="Tahoma" w:cs="Tahoma"/>
          <w:sz w:val="22"/>
          <w:szCs w:val="22"/>
        </w:rPr>
        <w:fldChar w:fldCharType="begin"/>
      </w:r>
      <w:r w:rsidRPr="006B624D">
        <w:rPr>
          <w:rFonts w:ascii="Tahoma" w:hAnsi="Tahoma" w:cs="Tahoma"/>
          <w:sz w:val="22"/>
          <w:szCs w:val="22"/>
        </w:rPr>
        <w:instrText xml:space="preserve"> REF _Ref210394519 \r \h  \* MERGEFORMAT </w:instrText>
      </w:r>
      <w:r w:rsidRPr="006B624D">
        <w:rPr>
          <w:rFonts w:ascii="Tahoma" w:hAnsi="Tahoma" w:cs="Tahoma"/>
          <w:sz w:val="22"/>
          <w:szCs w:val="22"/>
        </w:rPr>
      </w:r>
      <w:r w:rsidRPr="006B624D">
        <w:rPr>
          <w:rFonts w:ascii="Tahoma" w:hAnsi="Tahoma" w:cs="Tahoma"/>
          <w:sz w:val="22"/>
          <w:szCs w:val="22"/>
        </w:rPr>
        <w:fldChar w:fldCharType="separate"/>
      </w:r>
      <w:r w:rsidRPr="006B624D">
        <w:rPr>
          <w:rFonts w:ascii="Tahoma" w:hAnsi="Tahoma" w:cs="Tahoma"/>
          <w:sz w:val="22"/>
          <w:szCs w:val="22"/>
        </w:rPr>
        <w:t>B.2</w:t>
      </w:r>
      <w:r w:rsidRPr="006B624D">
        <w:rPr>
          <w:rFonts w:ascii="Tahoma" w:hAnsi="Tahoma" w:cs="Tahoma"/>
          <w:sz w:val="22"/>
          <w:szCs w:val="22"/>
        </w:rPr>
        <w:fldChar w:fldCharType="end"/>
      </w:r>
      <w:r w:rsidRPr="006B624D">
        <w:rPr>
          <w:rFonts w:ascii="Tahoma" w:hAnsi="Tahoma" w:cs="Tahoma"/>
          <w:sz w:val="22"/>
          <w:szCs w:val="22"/>
        </w:rPr>
        <w:t>.</w:t>
      </w:r>
    </w:p>
    <w:p w14:paraId="33BBAE3D" w14:textId="77777777" w:rsidR="006B624D" w:rsidRPr="006B624D" w:rsidRDefault="006B624D" w:rsidP="006B624D">
      <w:pPr>
        <w:pStyle w:val="Caption"/>
        <w:keepNext/>
        <w:spacing w:before="240" w:after="120"/>
        <w:jc w:val="center"/>
        <w:rPr>
          <w:rFonts w:cs="Arial"/>
          <w:iCs w:val="0"/>
          <w:color w:val="auto"/>
          <w:sz w:val="22"/>
          <w:szCs w:val="20"/>
        </w:rPr>
      </w:pPr>
      <w:bookmarkStart w:id="28" w:name="_Ref210394148"/>
      <w:r w:rsidRPr="006B624D">
        <w:rPr>
          <w:rFonts w:cs="Arial"/>
          <w:iCs w:val="0"/>
          <w:color w:val="auto"/>
          <w:sz w:val="22"/>
          <w:szCs w:val="20"/>
        </w:rPr>
        <w:t xml:space="preserve">Table </w:t>
      </w:r>
      <w:r w:rsidRPr="006B624D">
        <w:rPr>
          <w:rFonts w:cs="Arial"/>
          <w:iCs w:val="0"/>
          <w:color w:val="auto"/>
          <w:sz w:val="22"/>
          <w:szCs w:val="20"/>
        </w:rPr>
        <w:fldChar w:fldCharType="begin"/>
      </w:r>
      <w:r w:rsidRPr="006B624D">
        <w:rPr>
          <w:rFonts w:cs="Arial"/>
          <w:iCs w:val="0"/>
          <w:color w:val="auto"/>
          <w:sz w:val="22"/>
          <w:szCs w:val="20"/>
        </w:rPr>
        <w:instrText xml:space="preserve"> SEQ Table \* ARABIC </w:instrText>
      </w:r>
      <w:r w:rsidRPr="006B624D">
        <w:rPr>
          <w:rFonts w:cs="Arial"/>
          <w:iCs w:val="0"/>
          <w:color w:val="auto"/>
          <w:sz w:val="22"/>
          <w:szCs w:val="20"/>
        </w:rPr>
        <w:fldChar w:fldCharType="separate"/>
      </w:r>
      <w:r w:rsidRPr="006B624D">
        <w:rPr>
          <w:rFonts w:cs="Arial"/>
          <w:iCs w:val="0"/>
          <w:color w:val="auto"/>
          <w:sz w:val="22"/>
          <w:szCs w:val="20"/>
        </w:rPr>
        <w:t>2</w:t>
      </w:r>
      <w:r w:rsidRPr="006B624D">
        <w:rPr>
          <w:rFonts w:cs="Arial"/>
          <w:iCs w:val="0"/>
          <w:color w:val="auto"/>
          <w:sz w:val="22"/>
          <w:szCs w:val="20"/>
        </w:rPr>
        <w:fldChar w:fldCharType="end"/>
      </w:r>
      <w:bookmarkEnd w:id="28"/>
      <w:r w:rsidRPr="006B624D">
        <w:rPr>
          <w:rFonts w:cs="Arial"/>
          <w:iCs w:val="0"/>
          <w:color w:val="auto"/>
          <w:sz w:val="22"/>
          <w:szCs w:val="20"/>
        </w:rPr>
        <w:t>: Reporting Activities</w:t>
      </w:r>
    </w:p>
    <w:tbl>
      <w:tblPr>
        <w:tblStyle w:val="ReportTableStyle"/>
        <w:tblW w:w="8820" w:type="dxa"/>
        <w:jc w:val="center"/>
        <w:tblInd w:w="0" w:type="dxa"/>
        <w:tblLook w:val="04A0" w:firstRow="1" w:lastRow="0" w:firstColumn="1" w:lastColumn="0" w:noHBand="0" w:noVBand="1"/>
      </w:tblPr>
      <w:tblGrid>
        <w:gridCol w:w="4680"/>
        <w:gridCol w:w="4140"/>
      </w:tblGrid>
      <w:tr w:rsidR="006B624D" w14:paraId="31F3829C" w14:textId="77777777" w:rsidTr="0009339F">
        <w:trPr>
          <w:cantSplit/>
          <w:trHeight w:val="113"/>
          <w:tblHeader/>
          <w:jc w:val="center"/>
        </w:trPr>
        <w:tc>
          <w:tcPr>
            <w:tcW w:w="4680" w:type="dxa"/>
            <w:tcBorders>
              <w:top w:val="single" w:sz="4" w:space="0" w:color="545859" w:themeColor="text1"/>
              <w:left w:val="nil"/>
              <w:bottom w:val="single" w:sz="4" w:space="0" w:color="auto"/>
              <w:right w:val="nil"/>
            </w:tcBorders>
            <w:shd w:val="clear" w:color="auto" w:fill="054B56"/>
            <w:hideMark/>
          </w:tcPr>
          <w:p w14:paraId="421836EC" w14:textId="77777777" w:rsidR="006B624D" w:rsidRPr="00D516B6" w:rsidRDefault="006B624D" w:rsidP="0009339F">
            <w:pPr>
              <w:pStyle w:val="ReportTableText"/>
              <w:keepNext/>
              <w:keepLines/>
              <w:rPr>
                <w:rFonts w:asciiTheme="minorBidi" w:hAnsiTheme="minorBidi"/>
                <w:b/>
                <w:color w:val="FFFFFF" w:themeColor="background1"/>
                <w:sz w:val="18"/>
                <w:szCs w:val="18"/>
              </w:rPr>
            </w:pPr>
            <w:r w:rsidRPr="00D516B6">
              <w:rPr>
                <w:rFonts w:asciiTheme="minorBidi" w:hAnsiTheme="minorBidi"/>
                <w:b/>
                <w:color w:val="FFFFFF" w:themeColor="background1"/>
                <w:sz w:val="18"/>
                <w:szCs w:val="18"/>
              </w:rPr>
              <w:t>Schedule</w:t>
            </w:r>
          </w:p>
        </w:tc>
        <w:tc>
          <w:tcPr>
            <w:tcW w:w="4140" w:type="dxa"/>
            <w:tcBorders>
              <w:top w:val="single" w:sz="4" w:space="0" w:color="545859" w:themeColor="text1"/>
              <w:left w:val="nil"/>
              <w:bottom w:val="single" w:sz="4" w:space="0" w:color="auto"/>
              <w:right w:val="nil"/>
            </w:tcBorders>
            <w:shd w:val="clear" w:color="auto" w:fill="054B56"/>
            <w:hideMark/>
          </w:tcPr>
          <w:p w14:paraId="35FFD0A1" w14:textId="77777777" w:rsidR="006B624D" w:rsidRPr="00D516B6" w:rsidRDefault="006B624D" w:rsidP="0009339F">
            <w:pPr>
              <w:pStyle w:val="ReportTableText"/>
              <w:keepNext/>
              <w:keepLines/>
              <w:rPr>
                <w:rFonts w:asciiTheme="minorBidi" w:hAnsiTheme="minorBidi"/>
                <w:b/>
                <w:color w:val="FFFFFF" w:themeColor="background1"/>
                <w:sz w:val="18"/>
                <w:szCs w:val="18"/>
              </w:rPr>
            </w:pPr>
            <w:r w:rsidRPr="00D516B6">
              <w:rPr>
                <w:rFonts w:asciiTheme="minorBidi" w:hAnsiTheme="minorBidi"/>
                <w:b/>
                <w:color w:val="FFFFFF" w:themeColor="background1"/>
                <w:sz w:val="18"/>
                <w:szCs w:val="18"/>
              </w:rPr>
              <w:t>Estimated Date</w:t>
            </w:r>
          </w:p>
        </w:tc>
      </w:tr>
      <w:tr w:rsidR="006B624D" w14:paraId="33884A5B" w14:textId="77777777" w:rsidTr="0009339F">
        <w:trPr>
          <w:cantSplit/>
          <w:trHeight w:val="20"/>
          <w:tblHeader/>
          <w:jc w:val="center"/>
        </w:trPr>
        <w:tc>
          <w:tcPr>
            <w:tcW w:w="4680" w:type="dxa"/>
            <w:tcBorders>
              <w:top w:val="single" w:sz="4" w:space="0" w:color="auto"/>
              <w:left w:val="single" w:sz="4" w:space="0" w:color="auto"/>
              <w:bottom w:val="single" w:sz="4" w:space="0" w:color="545859" w:themeColor="text1"/>
              <w:right w:val="single" w:sz="4" w:space="0" w:color="auto"/>
            </w:tcBorders>
            <w:vAlign w:val="center"/>
            <w:hideMark/>
          </w:tcPr>
          <w:p w14:paraId="65E67782" w14:textId="77777777" w:rsidR="006B624D" w:rsidRPr="0063068E" w:rsidRDefault="006B624D" w:rsidP="0009339F">
            <w:pPr>
              <w:pStyle w:val="ReportTableText"/>
              <w:keepNext/>
              <w:keepLines/>
              <w:rPr>
                <w:rFonts w:ascii="Tahoma" w:hAnsi="Tahoma" w:cs="Tahoma"/>
                <w:b/>
                <w:sz w:val="22"/>
                <w:szCs w:val="22"/>
              </w:rPr>
            </w:pPr>
            <w:r w:rsidRPr="0063068E">
              <w:rPr>
                <w:rFonts w:ascii="Tahoma" w:hAnsi="Tahoma" w:cs="Tahoma"/>
                <w:b/>
                <w:sz w:val="22"/>
                <w:szCs w:val="22"/>
              </w:rPr>
              <w:t>In-Service Date</w:t>
            </w:r>
          </w:p>
        </w:tc>
        <w:tc>
          <w:tcPr>
            <w:tcW w:w="4140" w:type="dxa"/>
            <w:tcBorders>
              <w:top w:val="single" w:sz="4" w:space="0" w:color="auto"/>
              <w:left w:val="single" w:sz="4" w:space="0" w:color="auto"/>
              <w:bottom w:val="single" w:sz="4" w:space="0" w:color="545859" w:themeColor="text1"/>
              <w:right w:val="single" w:sz="4" w:space="0" w:color="auto"/>
            </w:tcBorders>
            <w:vAlign w:val="center"/>
            <w:hideMark/>
          </w:tcPr>
          <w:p w14:paraId="55839216" w14:textId="77777777" w:rsidR="006B624D" w:rsidRPr="0063068E" w:rsidRDefault="006B624D" w:rsidP="0009339F">
            <w:pPr>
              <w:pStyle w:val="ReportTableText"/>
              <w:keepNext/>
              <w:keepLines/>
              <w:rPr>
                <w:rFonts w:ascii="Tahoma" w:hAnsi="Tahoma" w:cs="Tahoma"/>
                <w:b/>
                <w:sz w:val="22"/>
                <w:szCs w:val="22"/>
                <w:lang w:val="en-CA"/>
              </w:rPr>
            </w:pPr>
            <w:r w:rsidRPr="0063068E">
              <w:rPr>
                <w:rFonts w:ascii="Tahoma" w:hAnsi="Tahoma" w:cs="Tahoma"/>
                <w:b/>
                <w:color w:val="007398" w:themeColor="accent6"/>
                <w:sz w:val="22"/>
                <w:szCs w:val="22"/>
              </w:rPr>
              <w:t>Estimated ISD</w:t>
            </w:r>
          </w:p>
        </w:tc>
      </w:tr>
      <w:tr w:rsidR="006B624D" w14:paraId="354A7A8A" w14:textId="77777777" w:rsidTr="0009339F">
        <w:trPr>
          <w:cantSplit/>
          <w:trHeight w:val="20"/>
          <w:tblHeader/>
          <w:jc w:val="center"/>
        </w:trPr>
        <w:tc>
          <w:tcPr>
            <w:tcW w:w="4680" w:type="dxa"/>
            <w:tcBorders>
              <w:top w:val="single" w:sz="4" w:space="0" w:color="545859" w:themeColor="text1"/>
              <w:left w:val="single" w:sz="4" w:space="0" w:color="auto"/>
              <w:bottom w:val="single" w:sz="4" w:space="0" w:color="545859" w:themeColor="text1"/>
              <w:right w:val="single" w:sz="4" w:space="0" w:color="auto"/>
            </w:tcBorders>
            <w:vAlign w:val="center"/>
            <w:hideMark/>
          </w:tcPr>
          <w:p w14:paraId="0E996246" w14:textId="77777777" w:rsidR="006B624D" w:rsidRPr="0063068E" w:rsidRDefault="006B624D" w:rsidP="0009339F">
            <w:pPr>
              <w:pStyle w:val="ReportTableText"/>
              <w:keepNext/>
              <w:keepLines/>
              <w:rPr>
                <w:rFonts w:ascii="Tahoma" w:hAnsi="Tahoma" w:cs="Tahoma"/>
                <w:sz w:val="22"/>
                <w:szCs w:val="22"/>
                <w:lang w:val="en-CA"/>
              </w:rPr>
            </w:pPr>
            <w:r w:rsidRPr="0063068E">
              <w:rPr>
                <w:rFonts w:ascii="Tahoma" w:hAnsi="Tahoma" w:cs="Tahoma"/>
                <w:sz w:val="22"/>
                <w:szCs w:val="22"/>
              </w:rPr>
              <w:t>Start of the M&amp;V Reporting Period</w:t>
            </w:r>
          </w:p>
        </w:tc>
        <w:tc>
          <w:tcPr>
            <w:tcW w:w="4140" w:type="dxa"/>
            <w:tcBorders>
              <w:top w:val="single" w:sz="4" w:space="0" w:color="545859" w:themeColor="text1"/>
              <w:left w:val="single" w:sz="4" w:space="0" w:color="auto"/>
              <w:bottom w:val="single" w:sz="4" w:space="0" w:color="545859" w:themeColor="text1"/>
              <w:right w:val="single" w:sz="4" w:space="0" w:color="auto"/>
            </w:tcBorders>
            <w:vAlign w:val="center"/>
            <w:hideMark/>
          </w:tcPr>
          <w:p w14:paraId="2D5BC969" w14:textId="77777777" w:rsidR="006B624D" w:rsidRPr="0063068E" w:rsidRDefault="006B624D" w:rsidP="0009339F">
            <w:pPr>
              <w:pStyle w:val="ReportTableText"/>
              <w:keepNext/>
              <w:keepLines/>
              <w:rPr>
                <w:rFonts w:ascii="Tahoma" w:hAnsi="Tahoma" w:cs="Tahoma"/>
                <w:bCs/>
                <w:sz w:val="22"/>
                <w:szCs w:val="22"/>
                <w:lang w:val="en-CA"/>
              </w:rPr>
            </w:pPr>
            <w:r w:rsidRPr="0063068E">
              <w:rPr>
                <w:rFonts w:ascii="Tahoma" w:hAnsi="Tahoma" w:cs="Tahoma"/>
                <w:bCs/>
                <w:sz w:val="22"/>
                <w:szCs w:val="22"/>
              </w:rPr>
              <w:t>Same day as ISD</w:t>
            </w:r>
          </w:p>
        </w:tc>
      </w:tr>
      <w:tr w:rsidR="006B624D" w14:paraId="23577ABA" w14:textId="77777777" w:rsidTr="0009339F">
        <w:trPr>
          <w:cantSplit/>
          <w:trHeight w:val="20"/>
          <w:tblHeader/>
          <w:jc w:val="center"/>
        </w:trPr>
        <w:tc>
          <w:tcPr>
            <w:tcW w:w="4680" w:type="dxa"/>
            <w:tcBorders>
              <w:top w:val="single" w:sz="4" w:space="0" w:color="545859" w:themeColor="text1"/>
              <w:left w:val="single" w:sz="4" w:space="0" w:color="auto"/>
              <w:bottom w:val="single" w:sz="4" w:space="0" w:color="545859" w:themeColor="text1"/>
              <w:right w:val="single" w:sz="4" w:space="0" w:color="auto"/>
            </w:tcBorders>
            <w:vAlign w:val="center"/>
          </w:tcPr>
          <w:p w14:paraId="054BDF39" w14:textId="77777777" w:rsidR="006B624D" w:rsidRPr="0063068E" w:rsidRDefault="006B624D" w:rsidP="0009339F">
            <w:pPr>
              <w:pStyle w:val="ReportTableText"/>
              <w:keepNext/>
              <w:keepLines/>
              <w:rPr>
                <w:rFonts w:ascii="Tahoma" w:hAnsi="Tahoma" w:cs="Tahoma"/>
                <w:sz w:val="22"/>
                <w:szCs w:val="22"/>
              </w:rPr>
            </w:pPr>
            <w:r w:rsidRPr="0063068E">
              <w:rPr>
                <w:rFonts w:ascii="Tahoma" w:hAnsi="Tahoma" w:cs="Tahoma"/>
                <w:sz w:val="22"/>
                <w:szCs w:val="22"/>
              </w:rPr>
              <w:t>End of the M&amp;V Reporting Period</w:t>
            </w:r>
          </w:p>
        </w:tc>
        <w:tc>
          <w:tcPr>
            <w:tcW w:w="4140" w:type="dxa"/>
            <w:tcBorders>
              <w:top w:val="single" w:sz="4" w:space="0" w:color="545859" w:themeColor="text1"/>
              <w:left w:val="single" w:sz="4" w:space="0" w:color="auto"/>
              <w:bottom w:val="single" w:sz="4" w:space="0" w:color="545859" w:themeColor="text1"/>
              <w:right w:val="single" w:sz="4" w:space="0" w:color="auto"/>
            </w:tcBorders>
            <w:vAlign w:val="center"/>
          </w:tcPr>
          <w:p w14:paraId="4ABF2E13" w14:textId="77777777" w:rsidR="006B624D" w:rsidRPr="0063068E" w:rsidRDefault="006B624D" w:rsidP="0009339F">
            <w:pPr>
              <w:pStyle w:val="ReportTableText"/>
              <w:keepNext/>
              <w:keepLines/>
              <w:rPr>
                <w:rFonts w:ascii="Tahoma" w:hAnsi="Tahoma" w:cs="Tahoma"/>
                <w:bCs/>
                <w:sz w:val="22"/>
                <w:szCs w:val="22"/>
              </w:rPr>
            </w:pPr>
            <w:r w:rsidRPr="0063068E">
              <w:rPr>
                <w:rFonts w:ascii="Tahoma" w:hAnsi="Tahoma" w:cs="Tahoma"/>
                <w:bCs/>
                <w:sz w:val="22"/>
                <w:szCs w:val="22"/>
              </w:rPr>
              <w:t>1</w:t>
            </w:r>
            <w:r w:rsidRPr="0063068E">
              <w:rPr>
                <w:rFonts w:ascii="Tahoma" w:hAnsi="Tahoma" w:cs="Tahoma"/>
                <w:bCs/>
                <w:sz w:val="22"/>
                <w:szCs w:val="22"/>
                <w:vertAlign w:val="superscript"/>
              </w:rPr>
              <w:t>st</w:t>
            </w:r>
            <w:r w:rsidRPr="0063068E">
              <w:rPr>
                <w:rFonts w:ascii="Tahoma" w:hAnsi="Tahoma" w:cs="Tahoma"/>
                <w:bCs/>
                <w:sz w:val="22"/>
                <w:szCs w:val="22"/>
              </w:rPr>
              <w:t xml:space="preserve"> Anniversary of the ISD</w:t>
            </w:r>
          </w:p>
        </w:tc>
      </w:tr>
      <w:tr w:rsidR="006B624D" w14:paraId="23620C3F" w14:textId="77777777" w:rsidTr="0009339F">
        <w:trPr>
          <w:cantSplit/>
          <w:trHeight w:val="20"/>
          <w:tblHeader/>
          <w:jc w:val="center"/>
        </w:trPr>
        <w:tc>
          <w:tcPr>
            <w:tcW w:w="4680" w:type="dxa"/>
            <w:tcBorders>
              <w:top w:val="single" w:sz="4" w:space="0" w:color="545859" w:themeColor="text1"/>
              <w:left w:val="single" w:sz="4" w:space="0" w:color="auto"/>
              <w:bottom w:val="single" w:sz="4" w:space="0" w:color="545859" w:themeColor="text1"/>
              <w:right w:val="single" w:sz="4" w:space="0" w:color="auto"/>
            </w:tcBorders>
            <w:vAlign w:val="center"/>
            <w:hideMark/>
          </w:tcPr>
          <w:p w14:paraId="6E0BF3A8" w14:textId="77777777" w:rsidR="006B624D" w:rsidRPr="0063068E" w:rsidRDefault="006B624D" w:rsidP="0009339F">
            <w:pPr>
              <w:pStyle w:val="ReportTableText"/>
              <w:keepNext/>
              <w:keepLines/>
              <w:rPr>
                <w:rFonts w:ascii="Tahoma" w:hAnsi="Tahoma" w:cs="Tahoma"/>
                <w:sz w:val="22"/>
                <w:szCs w:val="22"/>
              </w:rPr>
            </w:pPr>
            <w:r w:rsidRPr="0063068E">
              <w:rPr>
                <w:rFonts w:ascii="Tahoma" w:hAnsi="Tahoma" w:cs="Tahoma"/>
                <w:sz w:val="22"/>
                <w:szCs w:val="22"/>
              </w:rPr>
              <w:t>M&amp;V Site Visit by the Technical Reviewer</w:t>
            </w:r>
          </w:p>
          <w:p w14:paraId="5B8F55D0" w14:textId="77777777" w:rsidR="006B624D" w:rsidRPr="0063068E" w:rsidRDefault="006B624D" w:rsidP="0009339F">
            <w:pPr>
              <w:pStyle w:val="ReportTableText"/>
              <w:keepNext/>
              <w:keepLines/>
              <w:rPr>
                <w:rFonts w:ascii="Tahoma" w:hAnsi="Tahoma" w:cs="Tahoma"/>
                <w:sz w:val="22"/>
                <w:szCs w:val="22"/>
                <w:lang w:val="en-CA"/>
              </w:rPr>
            </w:pPr>
          </w:p>
        </w:tc>
        <w:tc>
          <w:tcPr>
            <w:tcW w:w="4140" w:type="dxa"/>
            <w:tcBorders>
              <w:top w:val="single" w:sz="4" w:space="0" w:color="545859" w:themeColor="text1"/>
              <w:left w:val="single" w:sz="4" w:space="0" w:color="auto"/>
              <w:bottom w:val="single" w:sz="4" w:space="0" w:color="545859" w:themeColor="text1"/>
              <w:right w:val="single" w:sz="4" w:space="0" w:color="auto"/>
            </w:tcBorders>
            <w:vAlign w:val="center"/>
            <w:hideMark/>
          </w:tcPr>
          <w:p w14:paraId="24DBE80D" w14:textId="77777777" w:rsidR="006B624D" w:rsidRPr="0063068E" w:rsidRDefault="006B624D" w:rsidP="0009339F">
            <w:pPr>
              <w:pStyle w:val="ReportTableText"/>
              <w:keepNext/>
              <w:keepLines/>
              <w:rPr>
                <w:rFonts w:ascii="Tahoma" w:hAnsi="Tahoma" w:cs="Tahoma"/>
                <w:bCs/>
                <w:sz w:val="22"/>
                <w:szCs w:val="22"/>
                <w:lang w:val="en-CA"/>
              </w:rPr>
            </w:pPr>
            <w:r w:rsidRPr="0063068E">
              <w:rPr>
                <w:rFonts w:ascii="Tahoma" w:hAnsi="Tahoma" w:cs="Tahoma"/>
                <w:bCs/>
                <w:sz w:val="22"/>
                <w:szCs w:val="22"/>
              </w:rPr>
              <w:t>Within a month of the proposed ISD</w:t>
            </w:r>
          </w:p>
        </w:tc>
      </w:tr>
      <w:tr w:rsidR="006B624D" w14:paraId="6BC15BE7" w14:textId="77777777" w:rsidTr="0009339F">
        <w:trPr>
          <w:cantSplit/>
          <w:trHeight w:val="20"/>
          <w:tblHeader/>
          <w:jc w:val="center"/>
        </w:trPr>
        <w:tc>
          <w:tcPr>
            <w:tcW w:w="4680" w:type="dxa"/>
            <w:tcBorders>
              <w:top w:val="single" w:sz="4" w:space="0" w:color="545859" w:themeColor="text1"/>
              <w:left w:val="single" w:sz="4" w:space="0" w:color="auto"/>
              <w:bottom w:val="single" w:sz="4" w:space="0" w:color="545859" w:themeColor="text1"/>
              <w:right w:val="single" w:sz="4" w:space="0" w:color="auto"/>
            </w:tcBorders>
            <w:vAlign w:val="center"/>
          </w:tcPr>
          <w:p w14:paraId="037C9858" w14:textId="77777777" w:rsidR="006B624D" w:rsidRPr="0063068E" w:rsidRDefault="006B624D" w:rsidP="0009339F">
            <w:pPr>
              <w:pStyle w:val="ReportTableText"/>
              <w:keepNext/>
              <w:keepLines/>
              <w:rPr>
                <w:rFonts w:ascii="Tahoma" w:hAnsi="Tahoma" w:cs="Tahoma"/>
                <w:sz w:val="22"/>
                <w:szCs w:val="22"/>
              </w:rPr>
            </w:pPr>
            <w:r w:rsidRPr="0063068E">
              <w:rPr>
                <w:rFonts w:ascii="Tahoma" w:hAnsi="Tahoma" w:cs="Tahoma"/>
                <w:sz w:val="22"/>
                <w:szCs w:val="22"/>
              </w:rPr>
              <w:t>Remittance of metered data and corresponding savings calculations for the confirmation of the ISD</w:t>
            </w:r>
          </w:p>
        </w:tc>
        <w:tc>
          <w:tcPr>
            <w:tcW w:w="4140" w:type="dxa"/>
            <w:tcBorders>
              <w:top w:val="single" w:sz="4" w:space="0" w:color="545859" w:themeColor="text1"/>
              <w:left w:val="single" w:sz="4" w:space="0" w:color="auto"/>
              <w:bottom w:val="single" w:sz="4" w:space="0" w:color="545859" w:themeColor="text1"/>
              <w:right w:val="single" w:sz="4" w:space="0" w:color="auto"/>
            </w:tcBorders>
            <w:vAlign w:val="center"/>
          </w:tcPr>
          <w:p w14:paraId="5DED1812" w14:textId="77777777" w:rsidR="006B624D" w:rsidRPr="0063068E" w:rsidRDefault="006B624D" w:rsidP="0009339F">
            <w:pPr>
              <w:pStyle w:val="ReportTableText"/>
              <w:keepNext/>
              <w:keepLines/>
              <w:rPr>
                <w:rFonts w:ascii="Tahoma" w:hAnsi="Tahoma" w:cs="Tahoma"/>
                <w:bCs/>
                <w:sz w:val="22"/>
                <w:szCs w:val="22"/>
              </w:rPr>
            </w:pPr>
            <w:r w:rsidRPr="0063068E">
              <w:rPr>
                <w:rFonts w:ascii="Tahoma" w:hAnsi="Tahoma" w:cs="Tahoma"/>
                <w:bCs/>
                <w:sz w:val="22"/>
                <w:szCs w:val="22"/>
              </w:rPr>
              <w:t>Within a month of the proposed ISD</w:t>
            </w:r>
          </w:p>
        </w:tc>
      </w:tr>
      <w:tr w:rsidR="006B624D" w14:paraId="61ECB93D" w14:textId="77777777" w:rsidTr="0009339F">
        <w:trPr>
          <w:cantSplit/>
          <w:trHeight w:val="20"/>
          <w:tblHeader/>
          <w:jc w:val="center"/>
        </w:trPr>
        <w:tc>
          <w:tcPr>
            <w:tcW w:w="4680" w:type="dxa"/>
            <w:tcBorders>
              <w:top w:val="single" w:sz="4" w:space="0" w:color="545859" w:themeColor="text1"/>
              <w:left w:val="single" w:sz="4" w:space="0" w:color="auto"/>
              <w:bottom w:val="single" w:sz="4" w:space="0" w:color="545859" w:themeColor="text1"/>
              <w:right w:val="single" w:sz="4" w:space="0" w:color="auto"/>
            </w:tcBorders>
            <w:vAlign w:val="center"/>
          </w:tcPr>
          <w:p w14:paraId="73EFA64D" w14:textId="77777777" w:rsidR="006B624D" w:rsidRPr="0063068E" w:rsidRDefault="006B624D" w:rsidP="0009339F">
            <w:pPr>
              <w:pStyle w:val="ReportTableText"/>
              <w:keepNext/>
              <w:keepLines/>
              <w:rPr>
                <w:rFonts w:ascii="Tahoma" w:hAnsi="Tahoma" w:cs="Tahoma"/>
                <w:sz w:val="22"/>
                <w:szCs w:val="22"/>
              </w:rPr>
            </w:pPr>
            <w:r w:rsidRPr="0063068E">
              <w:rPr>
                <w:rFonts w:ascii="Tahoma" w:hAnsi="Tahoma" w:cs="Tahoma"/>
                <w:sz w:val="22"/>
                <w:szCs w:val="22"/>
              </w:rPr>
              <w:t>Remittance of the 1</w:t>
            </w:r>
            <w:r w:rsidRPr="0063068E">
              <w:rPr>
                <w:rFonts w:ascii="Tahoma" w:hAnsi="Tahoma" w:cs="Tahoma"/>
                <w:sz w:val="22"/>
                <w:szCs w:val="22"/>
                <w:vertAlign w:val="superscript"/>
              </w:rPr>
              <w:t>st</w:t>
            </w:r>
            <w:r w:rsidRPr="0063068E">
              <w:rPr>
                <w:rFonts w:ascii="Tahoma" w:hAnsi="Tahoma" w:cs="Tahoma"/>
                <w:sz w:val="22"/>
                <w:szCs w:val="22"/>
              </w:rPr>
              <w:t xml:space="preserve"> Quarterly metered data and corresponding M&amp;V Report</w:t>
            </w:r>
          </w:p>
        </w:tc>
        <w:tc>
          <w:tcPr>
            <w:tcW w:w="4140" w:type="dxa"/>
            <w:tcBorders>
              <w:top w:val="single" w:sz="4" w:space="0" w:color="545859" w:themeColor="text1"/>
              <w:left w:val="single" w:sz="4" w:space="0" w:color="auto"/>
              <w:bottom w:val="single" w:sz="4" w:space="0" w:color="545859" w:themeColor="text1"/>
              <w:right w:val="single" w:sz="4" w:space="0" w:color="auto"/>
            </w:tcBorders>
            <w:vAlign w:val="center"/>
          </w:tcPr>
          <w:p w14:paraId="4BCBBBB4" w14:textId="77777777" w:rsidR="006B624D" w:rsidRPr="0063068E" w:rsidRDefault="006B624D" w:rsidP="0009339F">
            <w:pPr>
              <w:pStyle w:val="ReportTableText"/>
              <w:keepNext/>
              <w:keepLines/>
              <w:rPr>
                <w:rFonts w:ascii="Tahoma" w:hAnsi="Tahoma" w:cs="Tahoma"/>
                <w:bCs/>
                <w:sz w:val="22"/>
                <w:szCs w:val="22"/>
              </w:rPr>
            </w:pPr>
            <w:r w:rsidRPr="0063068E">
              <w:rPr>
                <w:rFonts w:ascii="Tahoma" w:hAnsi="Tahoma" w:cs="Tahoma"/>
                <w:bCs/>
                <w:sz w:val="22"/>
                <w:szCs w:val="22"/>
              </w:rPr>
              <w:t>3 months after the ISD</w:t>
            </w:r>
          </w:p>
        </w:tc>
      </w:tr>
      <w:tr w:rsidR="006B624D" w14:paraId="0666866D" w14:textId="77777777" w:rsidTr="0009339F">
        <w:trPr>
          <w:cantSplit/>
          <w:trHeight w:val="20"/>
          <w:tblHeader/>
          <w:jc w:val="center"/>
        </w:trPr>
        <w:tc>
          <w:tcPr>
            <w:tcW w:w="4680" w:type="dxa"/>
            <w:tcBorders>
              <w:top w:val="single" w:sz="4" w:space="0" w:color="545859" w:themeColor="text1"/>
              <w:left w:val="single" w:sz="4" w:space="0" w:color="auto"/>
              <w:bottom w:val="single" w:sz="4" w:space="0" w:color="545859" w:themeColor="text1"/>
              <w:right w:val="single" w:sz="4" w:space="0" w:color="auto"/>
            </w:tcBorders>
            <w:vAlign w:val="center"/>
          </w:tcPr>
          <w:p w14:paraId="518B32A0" w14:textId="77777777" w:rsidR="006B624D" w:rsidRPr="0063068E" w:rsidRDefault="006B624D" w:rsidP="0009339F">
            <w:pPr>
              <w:pStyle w:val="ReportTableText"/>
              <w:keepNext/>
              <w:keepLines/>
              <w:rPr>
                <w:rFonts w:ascii="Tahoma" w:hAnsi="Tahoma" w:cs="Tahoma"/>
                <w:sz w:val="22"/>
                <w:szCs w:val="22"/>
              </w:rPr>
            </w:pPr>
            <w:r w:rsidRPr="0063068E">
              <w:rPr>
                <w:rFonts w:ascii="Tahoma" w:hAnsi="Tahoma" w:cs="Tahoma"/>
                <w:sz w:val="22"/>
                <w:szCs w:val="22"/>
              </w:rPr>
              <w:t>Remittance of the 1</w:t>
            </w:r>
            <w:r w:rsidRPr="0063068E">
              <w:rPr>
                <w:rFonts w:ascii="Tahoma" w:hAnsi="Tahoma" w:cs="Tahoma"/>
                <w:sz w:val="22"/>
                <w:szCs w:val="22"/>
                <w:vertAlign w:val="superscript"/>
              </w:rPr>
              <w:t>st</w:t>
            </w:r>
            <w:r w:rsidRPr="0063068E">
              <w:rPr>
                <w:rFonts w:ascii="Tahoma" w:hAnsi="Tahoma" w:cs="Tahoma"/>
                <w:sz w:val="22"/>
                <w:szCs w:val="22"/>
              </w:rPr>
              <w:t xml:space="preserve"> Annual metered data and corresponding M&amp;V Report</w:t>
            </w:r>
          </w:p>
        </w:tc>
        <w:tc>
          <w:tcPr>
            <w:tcW w:w="4140" w:type="dxa"/>
            <w:tcBorders>
              <w:top w:val="single" w:sz="4" w:space="0" w:color="545859" w:themeColor="text1"/>
              <w:left w:val="single" w:sz="4" w:space="0" w:color="auto"/>
              <w:bottom w:val="single" w:sz="4" w:space="0" w:color="545859" w:themeColor="text1"/>
              <w:right w:val="single" w:sz="4" w:space="0" w:color="auto"/>
            </w:tcBorders>
            <w:vAlign w:val="center"/>
          </w:tcPr>
          <w:p w14:paraId="6421F951" w14:textId="77777777" w:rsidR="006B624D" w:rsidRPr="0063068E" w:rsidRDefault="006B624D" w:rsidP="0009339F">
            <w:pPr>
              <w:pStyle w:val="ReportTableText"/>
              <w:keepNext/>
              <w:keepLines/>
              <w:rPr>
                <w:rFonts w:ascii="Tahoma" w:hAnsi="Tahoma" w:cs="Tahoma"/>
                <w:bCs/>
                <w:sz w:val="22"/>
                <w:szCs w:val="22"/>
              </w:rPr>
            </w:pPr>
            <w:r w:rsidRPr="0063068E">
              <w:rPr>
                <w:rFonts w:ascii="Tahoma" w:hAnsi="Tahoma" w:cs="Tahoma"/>
                <w:bCs/>
                <w:sz w:val="22"/>
                <w:szCs w:val="22"/>
              </w:rPr>
              <w:t>1 year after the ISD</w:t>
            </w:r>
          </w:p>
        </w:tc>
      </w:tr>
    </w:tbl>
    <w:p w14:paraId="263FA997" w14:textId="0830DBC4" w:rsidR="006B624D" w:rsidRPr="004F5F6E" w:rsidRDefault="006B624D" w:rsidP="006B624D">
      <w:pPr>
        <w:pStyle w:val="Heading2"/>
        <w:ind w:left="709" w:hanging="709"/>
        <w:rPr>
          <w:b w:val="0"/>
          <w:bCs w:val="0"/>
          <w:color w:val="auto"/>
          <w:lang w:val="en-GB"/>
        </w:rPr>
      </w:pPr>
      <w:bookmarkStart w:id="29" w:name="_Ref533769731"/>
      <w:bookmarkStart w:id="30" w:name="_Toc210914300"/>
      <w:bookmarkStart w:id="31" w:name="_Toc213253369"/>
      <w:r>
        <w:rPr>
          <w:b w:val="0"/>
          <w:bCs w:val="0"/>
          <w:color w:val="auto"/>
          <w:lang w:val="en-GB"/>
        </w:rPr>
        <w:t>A.5.</w:t>
      </w:r>
      <w:r>
        <w:rPr>
          <w:b w:val="0"/>
          <w:bCs w:val="0"/>
          <w:color w:val="auto"/>
          <w:lang w:val="en-GB"/>
        </w:rPr>
        <w:tab/>
      </w:r>
      <w:r w:rsidRPr="004F5F6E">
        <w:rPr>
          <w:b w:val="0"/>
          <w:bCs w:val="0"/>
          <w:color w:val="auto"/>
          <w:lang w:val="en-GB"/>
        </w:rPr>
        <w:t>Calibration Requirements</w:t>
      </w:r>
      <w:bookmarkEnd w:id="29"/>
      <w:bookmarkEnd w:id="30"/>
      <w:bookmarkEnd w:id="31"/>
    </w:p>
    <w:p w14:paraId="7359BCDA" w14:textId="0F8E7AD0" w:rsidR="006B624D" w:rsidRPr="006B624D" w:rsidRDefault="006B624D" w:rsidP="006B624D">
      <w:pPr>
        <w:pStyle w:val="Heading3"/>
        <w:ind w:left="851" w:hanging="851"/>
        <w:rPr>
          <w:rFonts w:cs="Tahoma"/>
          <w:b w:val="0"/>
          <w:bCs w:val="0"/>
          <w:color w:val="auto"/>
        </w:rPr>
      </w:pPr>
      <w:r w:rsidRPr="006B624D">
        <w:rPr>
          <w:rFonts w:cs="Tahoma"/>
          <w:b w:val="0"/>
          <w:bCs w:val="0"/>
          <w:color w:val="auto"/>
        </w:rPr>
        <w:t>A.5.1.</w:t>
      </w:r>
      <w:r w:rsidRPr="006B624D">
        <w:rPr>
          <w:rFonts w:cs="Tahoma"/>
          <w:b w:val="0"/>
          <w:bCs w:val="0"/>
          <w:color w:val="auto"/>
        </w:rPr>
        <w:tab/>
        <w:t>Before the In-Service Date</w:t>
      </w:r>
    </w:p>
    <w:p w14:paraId="037D59B6" w14:textId="77777777" w:rsidR="006B624D" w:rsidRPr="006B624D" w:rsidRDefault="006B624D" w:rsidP="006B624D">
      <w:pPr>
        <w:rPr>
          <w:color w:val="007398" w:themeColor="accent6"/>
          <w:lang w:val="en-GB"/>
        </w:rPr>
      </w:pPr>
      <w:r w:rsidRPr="006B624D">
        <w:rPr>
          <w:color w:val="007398" w:themeColor="accent6"/>
          <w:lang w:val="en-GB"/>
        </w:rPr>
        <w:t xml:space="preserve">Describe calibration process and supporting documentation submitted to the Technical Reviewer for the baseline measurements. If further documentation is required, the Technical Reviewer will advise accordingly. </w:t>
      </w:r>
    </w:p>
    <w:p w14:paraId="04C36483" w14:textId="77777777" w:rsidR="006B624D" w:rsidRPr="006B624D" w:rsidRDefault="006B624D" w:rsidP="006B624D">
      <w:pPr>
        <w:pStyle w:val="Heading3"/>
        <w:ind w:left="851" w:hanging="851"/>
        <w:rPr>
          <w:rFonts w:cs="Tahoma"/>
          <w:b w:val="0"/>
          <w:bCs w:val="0"/>
          <w:color w:val="auto"/>
        </w:rPr>
      </w:pPr>
      <w:r w:rsidRPr="006B624D">
        <w:rPr>
          <w:rFonts w:cs="Tahoma"/>
          <w:b w:val="0"/>
          <w:bCs w:val="0"/>
          <w:color w:val="auto"/>
        </w:rPr>
        <w:t>After the In-Service Date</w:t>
      </w:r>
    </w:p>
    <w:p w14:paraId="56F3AF82" w14:textId="77777777" w:rsidR="006B624D" w:rsidRDefault="006B624D" w:rsidP="006B624D">
      <w:pPr>
        <w:rPr>
          <w:lang w:val="en-GB"/>
        </w:rPr>
      </w:pPr>
      <w:r>
        <w:rPr>
          <w:lang w:val="en-GB"/>
        </w:rPr>
        <w:t xml:space="preserve">The </w:t>
      </w:r>
      <w:r w:rsidRPr="00B425A9">
        <w:rPr>
          <w:lang w:val="en-GB"/>
        </w:rPr>
        <w:t xml:space="preserve">Participant is required to provide </w:t>
      </w:r>
      <w:r>
        <w:rPr>
          <w:lang w:val="en-GB"/>
        </w:rPr>
        <w:t xml:space="preserve">calibration certificates and </w:t>
      </w:r>
      <w:r w:rsidRPr="00B425A9">
        <w:rPr>
          <w:lang w:val="en-GB"/>
        </w:rPr>
        <w:t>documentation on the accuracy class</w:t>
      </w:r>
      <w:r>
        <w:rPr>
          <w:lang w:val="en-GB"/>
        </w:rPr>
        <w:t xml:space="preserve"> of the </w:t>
      </w:r>
      <w:r w:rsidRPr="00B425A9">
        <w:rPr>
          <w:lang w:val="en-GB"/>
        </w:rPr>
        <w:t>meter</w:t>
      </w:r>
      <w:r>
        <w:rPr>
          <w:lang w:val="en-GB"/>
        </w:rPr>
        <w:t xml:space="preserve">s listed in </w:t>
      </w:r>
      <w:r>
        <w:rPr>
          <w:lang w:val="en-GB"/>
        </w:rPr>
        <w:fldChar w:fldCharType="begin"/>
      </w:r>
      <w:r>
        <w:rPr>
          <w:lang w:val="en-GB"/>
        </w:rPr>
        <w:instrText xml:space="preserve"> REF _Ref7711928 \h </w:instrText>
      </w:r>
      <w:r>
        <w:rPr>
          <w:lang w:val="en-GB"/>
        </w:rPr>
      </w:r>
      <w:r>
        <w:rPr>
          <w:lang w:val="en-GB"/>
        </w:rPr>
        <w:fldChar w:fldCharType="separate"/>
      </w:r>
      <w:r w:rsidRPr="006F7041">
        <w:t xml:space="preserve">Table </w:t>
      </w:r>
      <w:r>
        <w:rPr>
          <w:noProof/>
        </w:rPr>
        <w:t>1</w:t>
      </w:r>
      <w:r>
        <w:rPr>
          <w:lang w:val="en-GB"/>
        </w:rPr>
        <w:fldChar w:fldCharType="end"/>
      </w:r>
      <w:r w:rsidRPr="00B425A9">
        <w:rPr>
          <w:lang w:val="en-GB"/>
        </w:rPr>
        <w:t xml:space="preserve">. </w:t>
      </w:r>
      <w:r>
        <w:rPr>
          <w:lang w:val="en-GB"/>
        </w:rPr>
        <w:t xml:space="preserve"> </w:t>
      </w:r>
    </w:p>
    <w:p w14:paraId="5DA0F7B9" w14:textId="77777777" w:rsidR="006B624D" w:rsidRDefault="006B624D" w:rsidP="006B624D">
      <w:pPr>
        <w:rPr>
          <w:lang w:val="en-GB"/>
        </w:rPr>
      </w:pPr>
      <w:r w:rsidRPr="00B425A9">
        <w:rPr>
          <w:lang w:val="en-GB"/>
        </w:rPr>
        <w:t>Note that calibration certificates are not required if the meter manufacturer</w:t>
      </w:r>
      <w:r>
        <w:rPr>
          <w:lang w:val="en-GB"/>
        </w:rPr>
        <w:t xml:space="preserve"> </w:t>
      </w:r>
      <w:r w:rsidRPr="00B425A9">
        <w:rPr>
          <w:lang w:val="en-GB"/>
        </w:rPr>
        <w:t>can provide written statement</w:t>
      </w:r>
      <w:r>
        <w:rPr>
          <w:lang w:val="en-GB"/>
        </w:rPr>
        <w:t>s</w:t>
      </w:r>
      <w:r w:rsidRPr="00B425A9">
        <w:rPr>
          <w:lang w:val="en-GB"/>
        </w:rPr>
        <w:t xml:space="preserve"> that</w:t>
      </w:r>
      <w:r>
        <w:rPr>
          <w:lang w:val="en-GB"/>
        </w:rPr>
        <w:t xml:space="preserve"> its meters do not require calibration.</w:t>
      </w:r>
    </w:p>
    <w:p w14:paraId="65999F38" w14:textId="77777777" w:rsidR="00F71620" w:rsidRDefault="00F71620" w:rsidP="006B624D">
      <w:pPr>
        <w:rPr>
          <w:lang w:val="en-GB"/>
        </w:rPr>
      </w:pPr>
    </w:p>
    <w:p w14:paraId="25AAC25F" w14:textId="5F4595A7" w:rsidR="006B624D" w:rsidRPr="006B624D" w:rsidRDefault="006B624D" w:rsidP="006B624D">
      <w:pPr>
        <w:pStyle w:val="Heading1"/>
      </w:pPr>
      <w:bookmarkStart w:id="32" w:name="_Toc210914301"/>
      <w:bookmarkStart w:id="33" w:name="_Toc213253370"/>
      <w:r>
        <w:lastRenderedPageBreak/>
        <w:t>B.</w:t>
      </w:r>
      <w:r w:rsidR="00F71620">
        <w:tab/>
      </w:r>
      <w:r w:rsidRPr="00A03734">
        <w:t>M&amp;V Analysis and Reporting</w:t>
      </w:r>
      <w:bookmarkEnd w:id="32"/>
      <w:bookmarkEnd w:id="33"/>
    </w:p>
    <w:p w14:paraId="22EF8651" w14:textId="1D9C3344" w:rsidR="006B624D" w:rsidRPr="00CB2C6E" w:rsidRDefault="006B624D" w:rsidP="006B624D">
      <w:pPr>
        <w:pStyle w:val="Heading2"/>
        <w:ind w:left="709" w:hanging="709"/>
        <w:rPr>
          <w:b w:val="0"/>
          <w:bCs w:val="0"/>
          <w:color w:val="auto"/>
          <w:lang w:val="en-GB"/>
        </w:rPr>
      </w:pPr>
      <w:bookmarkStart w:id="34" w:name="_Toc210914302"/>
      <w:bookmarkStart w:id="35" w:name="_Toc213253371"/>
      <w:r>
        <w:rPr>
          <w:b w:val="0"/>
          <w:bCs w:val="0"/>
          <w:color w:val="auto"/>
          <w:lang w:val="en-GB"/>
        </w:rPr>
        <w:t>B.1.</w:t>
      </w:r>
      <w:r>
        <w:rPr>
          <w:b w:val="0"/>
          <w:bCs w:val="0"/>
          <w:color w:val="auto"/>
          <w:lang w:val="en-GB"/>
        </w:rPr>
        <w:tab/>
        <w:t>TEC</w:t>
      </w:r>
      <w:r w:rsidRPr="00CB2C6E">
        <w:rPr>
          <w:b w:val="0"/>
          <w:bCs w:val="0"/>
          <w:color w:val="auto"/>
          <w:lang w:val="en-GB"/>
        </w:rPr>
        <w:t>hnical Reviewer Action Items</w:t>
      </w:r>
      <w:bookmarkEnd w:id="34"/>
      <w:bookmarkEnd w:id="35"/>
    </w:p>
    <w:p w14:paraId="5A0086B3" w14:textId="77777777" w:rsidR="006B624D" w:rsidRPr="006B624D" w:rsidRDefault="006B624D" w:rsidP="006B624D">
      <w:pPr>
        <w:pStyle w:val="1-Arial"/>
        <w:rPr>
          <w:rFonts w:ascii="Tahoma" w:hAnsi="Tahoma" w:cs="Tahoma"/>
          <w:sz w:val="22"/>
          <w:szCs w:val="22"/>
        </w:rPr>
      </w:pPr>
      <w:r w:rsidRPr="006B624D">
        <w:rPr>
          <w:rFonts w:ascii="Tahoma" w:hAnsi="Tahoma" w:cs="Tahoma"/>
          <w:sz w:val="22"/>
          <w:szCs w:val="22"/>
        </w:rPr>
        <w:t>The Technical Reviewer is responsible for:</w:t>
      </w:r>
    </w:p>
    <w:p w14:paraId="613C607C" w14:textId="77777777" w:rsidR="006B624D" w:rsidRPr="006B624D" w:rsidRDefault="006B624D" w:rsidP="006B624D">
      <w:pPr>
        <w:pStyle w:val="ListParagraph"/>
        <w:numPr>
          <w:ilvl w:val="0"/>
          <w:numId w:val="21"/>
        </w:numPr>
        <w:spacing w:before="120" w:after="0"/>
        <w:contextualSpacing w:val="0"/>
        <w:jc w:val="both"/>
        <w:rPr>
          <w:rFonts w:cs="Tahoma"/>
          <w:szCs w:val="22"/>
        </w:rPr>
      </w:pPr>
      <w:r w:rsidRPr="006B624D">
        <w:rPr>
          <w:rFonts w:cs="Tahoma"/>
          <w:szCs w:val="22"/>
        </w:rPr>
        <w:t>Confirming the ISD after agreement with the Participant and the IESO.</w:t>
      </w:r>
    </w:p>
    <w:p w14:paraId="644E5E9E" w14:textId="27184E82" w:rsidR="006B624D" w:rsidRPr="006B624D" w:rsidRDefault="006B624D" w:rsidP="006B624D">
      <w:pPr>
        <w:pStyle w:val="ListParagraph"/>
        <w:numPr>
          <w:ilvl w:val="0"/>
          <w:numId w:val="21"/>
        </w:numPr>
        <w:autoSpaceDE w:val="0"/>
        <w:autoSpaceDN w:val="0"/>
        <w:adjustRightInd w:val="0"/>
        <w:spacing w:before="120" w:after="0"/>
        <w:contextualSpacing w:val="0"/>
        <w:jc w:val="both"/>
        <w:rPr>
          <w:rFonts w:cs="Tahoma"/>
          <w:szCs w:val="22"/>
        </w:rPr>
      </w:pPr>
      <w:r w:rsidRPr="006B624D">
        <w:rPr>
          <w:rFonts w:cs="Tahoma"/>
          <w:szCs w:val="22"/>
        </w:rPr>
        <w:t xml:space="preserve">Reviewing the M&amp;V Report provided by the Participant for each period in accordance with </w:t>
      </w:r>
      <w:r w:rsidRPr="006B624D">
        <w:rPr>
          <w:rFonts w:cs="Tahoma"/>
          <w:szCs w:val="22"/>
        </w:rPr>
        <w:fldChar w:fldCharType="begin"/>
      </w:r>
      <w:r w:rsidRPr="006B624D">
        <w:rPr>
          <w:rFonts w:cs="Tahoma"/>
          <w:szCs w:val="22"/>
        </w:rPr>
        <w:instrText xml:space="preserve"> REF _Ref210394339 \h  \* MERGEFORMAT </w:instrText>
      </w:r>
      <w:r w:rsidRPr="006B624D">
        <w:rPr>
          <w:rFonts w:cs="Tahoma"/>
          <w:szCs w:val="22"/>
        </w:rPr>
      </w:r>
      <w:r w:rsidRPr="006B624D">
        <w:rPr>
          <w:rFonts w:cs="Tahoma"/>
          <w:szCs w:val="22"/>
        </w:rPr>
        <w:fldChar w:fldCharType="separate"/>
      </w:r>
      <w:r w:rsidRPr="006B624D">
        <w:rPr>
          <w:rFonts w:cs="Tahoma"/>
          <w:szCs w:val="22"/>
        </w:rPr>
        <w:t xml:space="preserve">Table </w:t>
      </w:r>
      <w:r w:rsidRPr="006B624D">
        <w:rPr>
          <w:rFonts w:cs="Tahoma"/>
          <w:noProof/>
          <w:szCs w:val="22"/>
        </w:rPr>
        <w:t>3</w:t>
      </w:r>
      <w:r w:rsidRPr="006B624D">
        <w:rPr>
          <w:rFonts w:cs="Tahoma"/>
          <w:szCs w:val="22"/>
        </w:rPr>
        <w:fldChar w:fldCharType="end"/>
      </w:r>
      <w:r w:rsidRPr="006B624D">
        <w:rPr>
          <w:rFonts w:cs="Tahoma"/>
          <w:szCs w:val="22"/>
        </w:rPr>
        <w:t>. This includes:</w:t>
      </w:r>
    </w:p>
    <w:p w14:paraId="2D90D0FB" w14:textId="77777777" w:rsidR="006B624D" w:rsidRPr="006B624D" w:rsidRDefault="006B624D" w:rsidP="006B624D">
      <w:pPr>
        <w:pStyle w:val="ListParagraph"/>
        <w:numPr>
          <w:ilvl w:val="1"/>
          <w:numId w:val="21"/>
        </w:numPr>
        <w:autoSpaceDE w:val="0"/>
        <w:autoSpaceDN w:val="0"/>
        <w:adjustRightInd w:val="0"/>
        <w:spacing w:before="120" w:after="0"/>
        <w:contextualSpacing w:val="0"/>
        <w:jc w:val="both"/>
        <w:rPr>
          <w:rFonts w:cs="Tahoma"/>
          <w:szCs w:val="22"/>
        </w:rPr>
      </w:pPr>
      <w:r w:rsidRPr="006B624D">
        <w:rPr>
          <w:rFonts w:cs="Tahoma"/>
          <w:szCs w:val="22"/>
        </w:rPr>
        <w:t>Confirming IPMVP-compliance and adherence to this M&amp;V Plan.</w:t>
      </w:r>
    </w:p>
    <w:p w14:paraId="27ADF125" w14:textId="77777777" w:rsidR="006B624D" w:rsidRPr="006B624D" w:rsidRDefault="006B624D" w:rsidP="006B624D">
      <w:pPr>
        <w:pStyle w:val="ListParagraph"/>
        <w:numPr>
          <w:ilvl w:val="1"/>
          <w:numId w:val="21"/>
        </w:numPr>
        <w:autoSpaceDE w:val="0"/>
        <w:autoSpaceDN w:val="0"/>
        <w:adjustRightInd w:val="0"/>
        <w:spacing w:before="120" w:after="0"/>
        <w:contextualSpacing w:val="0"/>
        <w:jc w:val="both"/>
        <w:rPr>
          <w:rFonts w:cs="Tahoma"/>
          <w:szCs w:val="22"/>
        </w:rPr>
      </w:pPr>
      <w:r w:rsidRPr="006B624D">
        <w:rPr>
          <w:rFonts w:cs="Tahoma"/>
          <w:szCs w:val="22"/>
        </w:rPr>
        <w:t>Reviewing the metered data of the Baseline Period and Reporting Period provided by the Participant.</w:t>
      </w:r>
    </w:p>
    <w:p w14:paraId="20929DC7" w14:textId="50C57CA4" w:rsidR="006B624D" w:rsidRPr="006B624D" w:rsidRDefault="006B624D" w:rsidP="006B624D">
      <w:pPr>
        <w:pStyle w:val="ListParagraph"/>
        <w:numPr>
          <w:ilvl w:val="1"/>
          <w:numId w:val="21"/>
        </w:numPr>
        <w:autoSpaceDE w:val="0"/>
        <w:autoSpaceDN w:val="0"/>
        <w:adjustRightInd w:val="0"/>
        <w:spacing w:before="120" w:after="0"/>
        <w:contextualSpacing w:val="0"/>
        <w:jc w:val="both"/>
        <w:rPr>
          <w:rFonts w:cs="Tahoma"/>
          <w:szCs w:val="22"/>
        </w:rPr>
      </w:pPr>
      <w:r w:rsidRPr="006B624D">
        <w:rPr>
          <w:rFonts w:cs="Tahoma"/>
          <w:szCs w:val="22"/>
        </w:rPr>
        <w:t>Reviewing all calculations, including for the Baseline Period Energy, Adjusted Baseline Period Energy, Reporting Period Energy, Electricity Savings and Summer Peak Demand Savings.</w:t>
      </w:r>
    </w:p>
    <w:p w14:paraId="79A8C8FF" w14:textId="1C540B79" w:rsidR="006B624D" w:rsidRPr="004F5F6E" w:rsidRDefault="006B624D" w:rsidP="006B624D">
      <w:pPr>
        <w:pStyle w:val="Heading2"/>
        <w:ind w:left="709" w:hanging="709"/>
        <w:rPr>
          <w:b w:val="0"/>
          <w:bCs w:val="0"/>
          <w:color w:val="auto"/>
          <w:lang w:val="en-GB"/>
        </w:rPr>
      </w:pPr>
      <w:bookmarkStart w:id="36" w:name="_Ref533769766"/>
      <w:bookmarkStart w:id="37" w:name="_Ref210394519"/>
      <w:bookmarkStart w:id="38" w:name="_Toc210914303"/>
      <w:bookmarkStart w:id="39" w:name="_Toc213253372"/>
      <w:r>
        <w:rPr>
          <w:b w:val="0"/>
          <w:bCs w:val="0"/>
          <w:color w:val="auto"/>
          <w:lang w:val="en-GB"/>
        </w:rPr>
        <w:t>B.2.</w:t>
      </w:r>
      <w:r>
        <w:rPr>
          <w:b w:val="0"/>
          <w:bCs w:val="0"/>
          <w:color w:val="auto"/>
          <w:lang w:val="en-GB"/>
        </w:rPr>
        <w:tab/>
      </w:r>
      <w:r w:rsidRPr="004F5F6E">
        <w:rPr>
          <w:b w:val="0"/>
          <w:bCs w:val="0"/>
          <w:color w:val="auto"/>
          <w:lang w:val="en-GB"/>
        </w:rPr>
        <w:t xml:space="preserve">M&amp;V </w:t>
      </w:r>
      <w:bookmarkEnd w:id="36"/>
      <w:r>
        <w:rPr>
          <w:b w:val="0"/>
          <w:bCs w:val="0"/>
          <w:color w:val="auto"/>
          <w:lang w:val="en-GB"/>
        </w:rPr>
        <w:t>Reports</w:t>
      </w:r>
      <w:bookmarkEnd w:id="37"/>
      <w:bookmarkEnd w:id="38"/>
      <w:bookmarkEnd w:id="39"/>
    </w:p>
    <w:p w14:paraId="5B33D88B" w14:textId="5F48DB1A" w:rsidR="006B624D" w:rsidRDefault="006B624D" w:rsidP="006B624D">
      <w:pPr>
        <w:pStyle w:val="1-Arial"/>
        <w:rPr>
          <w:rFonts w:ascii="Tahoma" w:hAnsi="Tahoma" w:cs="Tahoma"/>
          <w:sz w:val="22"/>
          <w:szCs w:val="22"/>
        </w:rPr>
      </w:pPr>
      <w:r w:rsidRPr="006B624D">
        <w:rPr>
          <w:rFonts w:ascii="Tahoma" w:hAnsi="Tahoma" w:cs="Tahoma"/>
          <w:sz w:val="22"/>
          <w:szCs w:val="22"/>
        </w:rPr>
        <w:t xml:space="preserve">At the end of each Reporting Period defined in </w:t>
      </w:r>
      <w:r w:rsidRPr="006B624D">
        <w:rPr>
          <w:rFonts w:ascii="Tahoma" w:hAnsi="Tahoma" w:cs="Tahoma"/>
          <w:sz w:val="22"/>
          <w:szCs w:val="22"/>
        </w:rPr>
        <w:fldChar w:fldCharType="begin"/>
      </w:r>
      <w:r w:rsidRPr="006B624D">
        <w:rPr>
          <w:rFonts w:ascii="Tahoma" w:hAnsi="Tahoma" w:cs="Tahoma"/>
          <w:sz w:val="22"/>
          <w:szCs w:val="22"/>
        </w:rPr>
        <w:instrText xml:space="preserve"> REF _Ref210394339 \h  \* MERGEFORMAT </w:instrText>
      </w:r>
      <w:r w:rsidRPr="006B624D">
        <w:rPr>
          <w:rFonts w:ascii="Tahoma" w:hAnsi="Tahoma" w:cs="Tahoma"/>
          <w:sz w:val="22"/>
          <w:szCs w:val="22"/>
        </w:rPr>
      </w:r>
      <w:r w:rsidRPr="006B624D">
        <w:rPr>
          <w:rFonts w:ascii="Tahoma" w:hAnsi="Tahoma" w:cs="Tahoma"/>
          <w:sz w:val="22"/>
          <w:szCs w:val="22"/>
        </w:rPr>
        <w:fldChar w:fldCharType="separate"/>
      </w:r>
      <w:r w:rsidRPr="006B624D">
        <w:rPr>
          <w:rFonts w:ascii="Tahoma" w:hAnsi="Tahoma" w:cs="Tahoma"/>
          <w:sz w:val="22"/>
          <w:szCs w:val="22"/>
        </w:rPr>
        <w:t xml:space="preserve">Table </w:t>
      </w:r>
      <w:r w:rsidRPr="006B624D">
        <w:rPr>
          <w:rFonts w:ascii="Tahoma" w:hAnsi="Tahoma" w:cs="Tahoma"/>
          <w:noProof/>
          <w:sz w:val="22"/>
          <w:szCs w:val="22"/>
        </w:rPr>
        <w:t>3</w:t>
      </w:r>
      <w:r w:rsidRPr="006B624D">
        <w:rPr>
          <w:rFonts w:ascii="Tahoma" w:hAnsi="Tahoma" w:cs="Tahoma"/>
          <w:sz w:val="22"/>
          <w:szCs w:val="22"/>
        </w:rPr>
        <w:fldChar w:fldCharType="end"/>
      </w:r>
      <w:r w:rsidRPr="006B624D">
        <w:rPr>
          <w:rFonts w:ascii="Tahoma" w:hAnsi="Tahoma" w:cs="Tahoma"/>
          <w:sz w:val="22"/>
          <w:szCs w:val="22"/>
        </w:rPr>
        <w:t xml:space="preserve">, the Participant shall issue an M&amp;V Report to the IESO. If delays to the ISD are expected for any circumstances, the IESO and Technical Reviewer shall be notified. At the IESO’s discretion, the subsequent M&amp;V Reports may be postponed by an amount equal to the delay. </w:t>
      </w:r>
    </w:p>
    <w:p w14:paraId="5B1C40AA" w14:textId="77777777" w:rsidR="0063068E" w:rsidRPr="006B624D" w:rsidRDefault="0063068E" w:rsidP="006B624D">
      <w:pPr>
        <w:pStyle w:val="1-Arial"/>
        <w:rPr>
          <w:rFonts w:ascii="Tahoma" w:hAnsi="Tahoma" w:cs="Tahoma"/>
          <w:sz w:val="22"/>
          <w:szCs w:val="22"/>
        </w:rPr>
      </w:pPr>
    </w:p>
    <w:p w14:paraId="2E6A7F4A" w14:textId="77777777" w:rsidR="0063068E" w:rsidRPr="0063068E" w:rsidRDefault="0063068E" w:rsidP="0063068E">
      <w:pPr>
        <w:pStyle w:val="Caption"/>
        <w:keepNext/>
        <w:spacing w:before="240" w:after="120"/>
        <w:jc w:val="center"/>
        <w:rPr>
          <w:rFonts w:cs="Arial"/>
          <w:iCs w:val="0"/>
          <w:color w:val="auto"/>
          <w:sz w:val="22"/>
          <w:szCs w:val="20"/>
        </w:rPr>
      </w:pPr>
      <w:bookmarkStart w:id="40" w:name="_Ref210394339"/>
      <w:bookmarkStart w:id="41" w:name="_Toc269906287"/>
      <w:bookmarkStart w:id="42" w:name="_Toc269130889"/>
      <w:bookmarkStart w:id="43" w:name="_Toc269130604"/>
      <w:bookmarkStart w:id="44" w:name="_Toc267585916"/>
      <w:bookmarkStart w:id="45" w:name="_Toc267650063"/>
      <w:bookmarkStart w:id="46" w:name="_Hlk198977824"/>
      <w:r w:rsidRPr="0063068E">
        <w:rPr>
          <w:rFonts w:cs="Arial"/>
          <w:iCs w:val="0"/>
          <w:color w:val="auto"/>
          <w:sz w:val="22"/>
          <w:szCs w:val="20"/>
        </w:rPr>
        <w:t xml:space="preserve">Table </w:t>
      </w:r>
      <w:r w:rsidRPr="0063068E">
        <w:rPr>
          <w:rFonts w:cs="Arial"/>
          <w:iCs w:val="0"/>
          <w:color w:val="auto"/>
          <w:sz w:val="22"/>
          <w:szCs w:val="20"/>
        </w:rPr>
        <w:fldChar w:fldCharType="begin"/>
      </w:r>
      <w:r w:rsidRPr="0063068E">
        <w:rPr>
          <w:rFonts w:cs="Arial"/>
          <w:iCs w:val="0"/>
          <w:color w:val="auto"/>
          <w:sz w:val="22"/>
          <w:szCs w:val="20"/>
        </w:rPr>
        <w:instrText xml:space="preserve"> SEQ Table \* ARABIC </w:instrText>
      </w:r>
      <w:r w:rsidRPr="0063068E">
        <w:rPr>
          <w:rFonts w:cs="Arial"/>
          <w:iCs w:val="0"/>
          <w:color w:val="auto"/>
          <w:sz w:val="22"/>
          <w:szCs w:val="20"/>
        </w:rPr>
        <w:fldChar w:fldCharType="separate"/>
      </w:r>
      <w:r w:rsidRPr="0063068E">
        <w:rPr>
          <w:rFonts w:cs="Arial"/>
          <w:iCs w:val="0"/>
          <w:color w:val="auto"/>
          <w:sz w:val="22"/>
          <w:szCs w:val="20"/>
        </w:rPr>
        <w:t>3</w:t>
      </w:r>
      <w:r w:rsidRPr="0063068E">
        <w:rPr>
          <w:rFonts w:cs="Arial"/>
          <w:iCs w:val="0"/>
          <w:color w:val="auto"/>
          <w:sz w:val="22"/>
          <w:szCs w:val="20"/>
        </w:rPr>
        <w:fldChar w:fldCharType="end"/>
      </w:r>
      <w:bookmarkEnd w:id="40"/>
      <w:r w:rsidRPr="0063068E">
        <w:rPr>
          <w:rFonts w:cs="Arial"/>
          <w:iCs w:val="0"/>
          <w:color w:val="auto"/>
          <w:sz w:val="22"/>
          <w:szCs w:val="20"/>
        </w:rPr>
        <w:t>: M&amp;V Reports</w:t>
      </w: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950"/>
      </w:tblGrid>
      <w:tr w:rsidR="0063068E" w:rsidRPr="007250BD" w14:paraId="131B6D56" w14:textId="77777777" w:rsidTr="00F14177">
        <w:trPr>
          <w:trHeight w:val="473"/>
          <w:jc w:val="center"/>
        </w:trPr>
        <w:tc>
          <w:tcPr>
            <w:tcW w:w="2155" w:type="dxa"/>
            <w:tcBorders>
              <w:top w:val="single" w:sz="4" w:space="0" w:color="auto"/>
              <w:left w:val="single" w:sz="4" w:space="0" w:color="auto"/>
              <w:bottom w:val="single" w:sz="4" w:space="0" w:color="auto"/>
              <w:right w:val="single" w:sz="4" w:space="0" w:color="auto"/>
            </w:tcBorders>
            <w:shd w:val="clear" w:color="auto" w:fill="054B56"/>
            <w:vAlign w:val="center"/>
            <w:hideMark/>
          </w:tcPr>
          <w:bookmarkEnd w:id="41"/>
          <w:bookmarkEnd w:id="42"/>
          <w:bookmarkEnd w:id="43"/>
          <w:bookmarkEnd w:id="44"/>
          <w:bookmarkEnd w:id="45"/>
          <w:p w14:paraId="46A1FB98" w14:textId="77777777" w:rsidR="0063068E" w:rsidRPr="00F14177" w:rsidRDefault="0063068E" w:rsidP="0009339F">
            <w:pPr>
              <w:spacing w:before="60" w:after="60" w:line="240" w:lineRule="auto"/>
              <w:ind w:firstLineChars="100" w:firstLine="221"/>
              <w:rPr>
                <w:rFonts w:eastAsia="Times New Roman" w:cs="Tahoma"/>
                <w:b/>
                <w:bCs/>
                <w:color w:val="FFFFFF" w:themeColor="background1"/>
                <w:szCs w:val="22"/>
                <w:lang w:eastAsia="en-CA"/>
              </w:rPr>
            </w:pPr>
            <w:r w:rsidRPr="00F14177">
              <w:rPr>
                <w:rFonts w:eastAsia="Times New Roman" w:cs="Tahoma"/>
                <w:b/>
                <w:bCs/>
                <w:color w:val="FFFFFF" w:themeColor="background1"/>
                <w:szCs w:val="22"/>
                <w:lang w:eastAsia="en-CA"/>
              </w:rPr>
              <w:t>M&amp;V Reports</w:t>
            </w:r>
          </w:p>
        </w:tc>
        <w:tc>
          <w:tcPr>
            <w:tcW w:w="4950" w:type="dxa"/>
            <w:tcBorders>
              <w:top w:val="single" w:sz="4" w:space="0" w:color="auto"/>
              <w:left w:val="single" w:sz="4" w:space="0" w:color="auto"/>
              <w:bottom w:val="single" w:sz="4" w:space="0" w:color="auto"/>
              <w:right w:val="single" w:sz="4" w:space="0" w:color="auto"/>
            </w:tcBorders>
            <w:shd w:val="clear" w:color="auto" w:fill="054B56"/>
            <w:noWrap/>
            <w:vAlign w:val="center"/>
            <w:hideMark/>
          </w:tcPr>
          <w:p w14:paraId="4F3DDB85" w14:textId="77777777" w:rsidR="0063068E" w:rsidRPr="00F14177" w:rsidRDefault="0063068E" w:rsidP="0009339F">
            <w:pPr>
              <w:spacing w:before="60" w:after="60" w:line="240" w:lineRule="auto"/>
              <w:jc w:val="center"/>
              <w:rPr>
                <w:rFonts w:cs="Tahoma"/>
                <w:b/>
                <w:bCs/>
                <w:color w:val="FFFFFF" w:themeColor="background1"/>
                <w:szCs w:val="22"/>
              </w:rPr>
            </w:pPr>
            <w:r w:rsidRPr="00F14177">
              <w:rPr>
                <w:rFonts w:cs="Tahoma"/>
                <w:b/>
                <w:bCs/>
                <w:color w:val="FFFFFF" w:themeColor="background1"/>
                <w:szCs w:val="22"/>
              </w:rPr>
              <w:t xml:space="preserve">Reporting Periods </w:t>
            </w:r>
          </w:p>
        </w:tc>
      </w:tr>
      <w:tr w:rsidR="0063068E" w14:paraId="1801EB67" w14:textId="77777777" w:rsidTr="00F14177">
        <w:trPr>
          <w:trHeight w:val="113"/>
          <w:jc w:val="center"/>
        </w:trPr>
        <w:tc>
          <w:tcPr>
            <w:tcW w:w="2155" w:type="dxa"/>
            <w:tcBorders>
              <w:top w:val="single" w:sz="4" w:space="0" w:color="auto"/>
              <w:left w:val="single" w:sz="4" w:space="0" w:color="auto"/>
              <w:bottom w:val="single" w:sz="4" w:space="0" w:color="auto"/>
              <w:right w:val="single" w:sz="4" w:space="0" w:color="auto"/>
            </w:tcBorders>
            <w:noWrap/>
            <w:vAlign w:val="center"/>
            <w:hideMark/>
          </w:tcPr>
          <w:p w14:paraId="1E3E44ED" w14:textId="77777777" w:rsidR="0063068E" w:rsidRPr="00F14177" w:rsidRDefault="0063068E" w:rsidP="0009339F">
            <w:pPr>
              <w:spacing w:before="60" w:after="60" w:line="240" w:lineRule="auto"/>
              <w:rPr>
                <w:rFonts w:eastAsia="Times New Roman" w:cs="Tahoma"/>
                <w:szCs w:val="22"/>
                <w:lang w:eastAsia="en-CA"/>
              </w:rPr>
            </w:pPr>
            <w:r w:rsidRPr="00F14177">
              <w:rPr>
                <w:rFonts w:eastAsia="Times New Roman" w:cs="Tahoma"/>
                <w:szCs w:val="22"/>
                <w:lang w:eastAsia="en-CA"/>
              </w:rPr>
              <w:t>1</w:t>
            </w:r>
            <w:r w:rsidRPr="00F14177">
              <w:rPr>
                <w:rFonts w:eastAsia="Times New Roman" w:cs="Tahoma"/>
                <w:szCs w:val="22"/>
                <w:vertAlign w:val="superscript"/>
                <w:lang w:eastAsia="en-CA"/>
              </w:rPr>
              <w:t>st</w:t>
            </w:r>
            <w:r w:rsidRPr="00F14177">
              <w:rPr>
                <w:rFonts w:eastAsia="Times New Roman" w:cs="Tahoma"/>
                <w:szCs w:val="22"/>
                <w:lang w:eastAsia="en-CA"/>
              </w:rPr>
              <w:t xml:space="preserve"> Quarterly </w:t>
            </w:r>
          </w:p>
        </w:tc>
        <w:tc>
          <w:tcPr>
            <w:tcW w:w="4950" w:type="dxa"/>
            <w:tcBorders>
              <w:top w:val="single" w:sz="4" w:space="0" w:color="auto"/>
              <w:left w:val="single" w:sz="4" w:space="0" w:color="auto"/>
              <w:bottom w:val="single" w:sz="4" w:space="0" w:color="auto"/>
              <w:right w:val="single" w:sz="4" w:space="0" w:color="auto"/>
            </w:tcBorders>
            <w:noWrap/>
            <w:vAlign w:val="center"/>
            <w:hideMark/>
          </w:tcPr>
          <w:p w14:paraId="55E6F2EA" w14:textId="77777777" w:rsidR="0063068E" w:rsidRPr="00F14177" w:rsidRDefault="0063068E" w:rsidP="0009339F">
            <w:pPr>
              <w:spacing w:before="60" w:after="60" w:line="240" w:lineRule="auto"/>
              <w:rPr>
                <w:rFonts w:eastAsia="Times New Roman" w:cs="Tahoma"/>
                <w:szCs w:val="22"/>
                <w:lang w:eastAsia="en-CA"/>
              </w:rPr>
            </w:pPr>
            <w:r w:rsidRPr="00F14177">
              <w:rPr>
                <w:rFonts w:eastAsia="Times New Roman" w:cs="Tahoma"/>
                <w:szCs w:val="22"/>
                <w:lang w:eastAsia="en-CA"/>
              </w:rPr>
              <w:t>ISD to ISD + 3 months</w:t>
            </w:r>
          </w:p>
        </w:tc>
      </w:tr>
      <w:tr w:rsidR="0063068E" w14:paraId="381538DF" w14:textId="77777777" w:rsidTr="00F14177">
        <w:trPr>
          <w:trHeight w:val="113"/>
          <w:jc w:val="center"/>
        </w:trPr>
        <w:tc>
          <w:tcPr>
            <w:tcW w:w="2155" w:type="dxa"/>
            <w:tcBorders>
              <w:top w:val="single" w:sz="4" w:space="0" w:color="auto"/>
              <w:left w:val="single" w:sz="4" w:space="0" w:color="auto"/>
              <w:bottom w:val="single" w:sz="4" w:space="0" w:color="auto"/>
              <w:right w:val="single" w:sz="4" w:space="0" w:color="auto"/>
            </w:tcBorders>
            <w:noWrap/>
            <w:vAlign w:val="center"/>
            <w:hideMark/>
          </w:tcPr>
          <w:p w14:paraId="1CB09394" w14:textId="77777777" w:rsidR="0063068E" w:rsidRPr="00F14177" w:rsidRDefault="0063068E" w:rsidP="0009339F">
            <w:pPr>
              <w:spacing w:before="60" w:after="60" w:line="240" w:lineRule="auto"/>
              <w:rPr>
                <w:rFonts w:eastAsia="Times New Roman" w:cs="Tahoma"/>
                <w:szCs w:val="22"/>
                <w:lang w:eastAsia="en-CA"/>
              </w:rPr>
            </w:pPr>
            <w:r w:rsidRPr="00F14177">
              <w:rPr>
                <w:rFonts w:eastAsia="Times New Roman" w:cs="Tahoma"/>
                <w:szCs w:val="22"/>
                <w:lang w:eastAsia="en-CA"/>
              </w:rPr>
              <w:t>1</w:t>
            </w:r>
            <w:r w:rsidRPr="00F14177">
              <w:rPr>
                <w:rFonts w:eastAsia="Times New Roman" w:cs="Tahoma"/>
                <w:szCs w:val="22"/>
                <w:vertAlign w:val="superscript"/>
                <w:lang w:eastAsia="en-CA"/>
              </w:rPr>
              <w:t>st</w:t>
            </w:r>
            <w:r w:rsidRPr="00F14177">
              <w:rPr>
                <w:rFonts w:eastAsia="Times New Roman" w:cs="Tahoma"/>
                <w:szCs w:val="22"/>
                <w:lang w:eastAsia="en-CA"/>
              </w:rPr>
              <w:t xml:space="preserve"> Annual </w:t>
            </w:r>
          </w:p>
        </w:tc>
        <w:tc>
          <w:tcPr>
            <w:tcW w:w="4950" w:type="dxa"/>
            <w:tcBorders>
              <w:top w:val="single" w:sz="4" w:space="0" w:color="auto"/>
              <w:left w:val="single" w:sz="4" w:space="0" w:color="auto"/>
              <w:bottom w:val="single" w:sz="4" w:space="0" w:color="auto"/>
              <w:right w:val="single" w:sz="4" w:space="0" w:color="auto"/>
            </w:tcBorders>
            <w:noWrap/>
            <w:vAlign w:val="center"/>
            <w:hideMark/>
          </w:tcPr>
          <w:p w14:paraId="3D1A6158" w14:textId="77777777" w:rsidR="0063068E" w:rsidRPr="00F14177" w:rsidRDefault="0063068E" w:rsidP="0009339F">
            <w:pPr>
              <w:spacing w:before="60" w:after="60" w:line="240" w:lineRule="auto"/>
              <w:rPr>
                <w:rFonts w:eastAsia="Times New Roman" w:cs="Tahoma"/>
                <w:szCs w:val="22"/>
                <w:lang w:eastAsia="en-CA"/>
              </w:rPr>
            </w:pPr>
            <w:r w:rsidRPr="00F14177">
              <w:rPr>
                <w:rFonts w:eastAsia="Times New Roman" w:cs="Tahoma"/>
                <w:szCs w:val="22"/>
                <w:lang w:eastAsia="en-CA"/>
              </w:rPr>
              <w:t>ISD to ISD 1</w:t>
            </w:r>
            <w:r w:rsidRPr="00F14177">
              <w:rPr>
                <w:rFonts w:eastAsia="Times New Roman" w:cs="Tahoma"/>
                <w:szCs w:val="22"/>
                <w:vertAlign w:val="superscript"/>
                <w:lang w:eastAsia="en-CA"/>
              </w:rPr>
              <w:t>st</w:t>
            </w:r>
            <w:r w:rsidRPr="00F14177">
              <w:rPr>
                <w:rFonts w:eastAsia="Times New Roman" w:cs="Tahoma"/>
                <w:szCs w:val="22"/>
                <w:lang w:eastAsia="en-CA"/>
              </w:rPr>
              <w:t xml:space="preserve"> Anniversary</w:t>
            </w:r>
          </w:p>
        </w:tc>
      </w:tr>
    </w:tbl>
    <w:bookmarkEnd w:id="46"/>
    <w:p w14:paraId="21339CEE" w14:textId="77777777" w:rsidR="0063068E" w:rsidRPr="00F14177" w:rsidRDefault="0063068E" w:rsidP="0063068E">
      <w:pPr>
        <w:pStyle w:val="1-Normal"/>
        <w:spacing w:before="480"/>
        <w:rPr>
          <w:rFonts w:ascii="Tahoma" w:hAnsi="Tahoma" w:cs="Tahoma"/>
          <w:color w:val="auto"/>
          <w:sz w:val="22"/>
          <w:szCs w:val="22"/>
        </w:rPr>
      </w:pPr>
      <w:r w:rsidRPr="00F14177">
        <w:rPr>
          <w:rFonts w:ascii="Tahoma" w:hAnsi="Tahoma" w:cs="Tahoma"/>
          <w:color w:val="auto"/>
          <w:sz w:val="22"/>
          <w:szCs w:val="22"/>
        </w:rPr>
        <w:t>The IESO may require additional M&amp;V Reports for the Project and extend the applicable M&amp;V Reporting Period in its sole discretion.</w:t>
      </w:r>
    </w:p>
    <w:p w14:paraId="4D1138C8" w14:textId="77777777" w:rsidR="006B624D" w:rsidRPr="006B624D" w:rsidRDefault="006B624D" w:rsidP="006B624D">
      <w:pPr>
        <w:pStyle w:val="1-Arial"/>
        <w:rPr>
          <w:rFonts w:ascii="Tahoma" w:hAnsi="Tahoma" w:cs="Tahoma"/>
          <w:sz w:val="22"/>
          <w:szCs w:val="22"/>
        </w:rPr>
      </w:pPr>
    </w:p>
    <w:p w14:paraId="61D5D8BA" w14:textId="039E0B3C" w:rsidR="00F14177" w:rsidRPr="004F5F6E" w:rsidRDefault="00F14177" w:rsidP="00F14177">
      <w:pPr>
        <w:pStyle w:val="Heading2"/>
        <w:ind w:left="709" w:hanging="709"/>
        <w:rPr>
          <w:b w:val="0"/>
          <w:bCs w:val="0"/>
          <w:color w:val="auto"/>
          <w:lang w:val="en-GB"/>
        </w:rPr>
      </w:pPr>
      <w:bookmarkStart w:id="47" w:name="_Ref210394535"/>
      <w:bookmarkStart w:id="48" w:name="_Toc210914304"/>
      <w:bookmarkStart w:id="49" w:name="_Toc213253373"/>
      <w:r>
        <w:rPr>
          <w:b w:val="0"/>
          <w:bCs w:val="0"/>
          <w:color w:val="auto"/>
          <w:lang w:val="en-GB"/>
        </w:rPr>
        <w:t>B.3.</w:t>
      </w:r>
      <w:r>
        <w:rPr>
          <w:b w:val="0"/>
          <w:bCs w:val="0"/>
          <w:color w:val="auto"/>
          <w:lang w:val="en-GB"/>
        </w:rPr>
        <w:tab/>
        <w:t>Methodology and Procedure</w:t>
      </w:r>
      <w:bookmarkEnd w:id="47"/>
      <w:bookmarkEnd w:id="48"/>
      <w:bookmarkEnd w:id="49"/>
    </w:p>
    <w:p w14:paraId="63E83D8C" w14:textId="77777777" w:rsidR="00F14177" w:rsidRPr="00F14177" w:rsidRDefault="00F14177" w:rsidP="00F14177">
      <w:pPr>
        <w:rPr>
          <w:rFonts w:cs="Tahoma"/>
          <w:szCs w:val="22"/>
        </w:rPr>
      </w:pPr>
      <w:r w:rsidRPr="00F14177">
        <w:rPr>
          <w:rFonts w:cs="Tahoma"/>
          <w:szCs w:val="22"/>
        </w:rPr>
        <w:t>This section specifies the calculation methodology, data analysis procedure, and assumptions that are used for calculating the Electricity Savings. The following items are presented:</w:t>
      </w:r>
    </w:p>
    <w:p w14:paraId="5F8E05DD" w14:textId="77777777" w:rsidR="00F14177" w:rsidRPr="00F14177" w:rsidRDefault="00F14177" w:rsidP="00F14177">
      <w:pPr>
        <w:pStyle w:val="ListParagraph"/>
        <w:numPr>
          <w:ilvl w:val="0"/>
          <w:numId w:val="22"/>
        </w:numPr>
        <w:spacing w:before="200" w:after="0"/>
        <w:jc w:val="both"/>
        <w:rPr>
          <w:rFonts w:cs="Tahoma"/>
          <w:szCs w:val="22"/>
        </w:rPr>
      </w:pPr>
      <w:r w:rsidRPr="00F14177">
        <w:rPr>
          <w:rFonts w:cs="Tahoma"/>
          <w:szCs w:val="22"/>
        </w:rPr>
        <w:lastRenderedPageBreak/>
        <w:t>Summary of the baseline equipment and metered data, including the Baseline Period Energy applicable only to the conditions of the Baseline Period.</w:t>
      </w:r>
    </w:p>
    <w:p w14:paraId="6683DF9A" w14:textId="77777777" w:rsidR="00F14177" w:rsidRPr="00F14177" w:rsidRDefault="00F14177" w:rsidP="00F14177">
      <w:pPr>
        <w:pStyle w:val="ListParagraph"/>
        <w:numPr>
          <w:ilvl w:val="0"/>
          <w:numId w:val="22"/>
        </w:numPr>
        <w:spacing w:before="200" w:after="0"/>
        <w:jc w:val="both"/>
        <w:rPr>
          <w:rFonts w:cs="Tahoma"/>
          <w:szCs w:val="22"/>
        </w:rPr>
      </w:pPr>
      <w:r w:rsidRPr="00F14177">
        <w:rPr>
          <w:rFonts w:cs="Tahoma"/>
          <w:szCs w:val="22"/>
        </w:rPr>
        <w:t>The model used for adjusting the Baseline Period Energy, due to changed conditions of the Reporting Period from the Baseline Period.</w:t>
      </w:r>
    </w:p>
    <w:p w14:paraId="6C25FB7F" w14:textId="77777777" w:rsidR="00F14177" w:rsidRPr="00F14177" w:rsidRDefault="00F14177" w:rsidP="00F14177">
      <w:pPr>
        <w:pStyle w:val="ListParagraph"/>
        <w:numPr>
          <w:ilvl w:val="0"/>
          <w:numId w:val="22"/>
        </w:numPr>
        <w:spacing w:before="200" w:after="0"/>
        <w:jc w:val="both"/>
        <w:rPr>
          <w:rFonts w:cs="Tahoma"/>
          <w:szCs w:val="22"/>
        </w:rPr>
      </w:pPr>
      <w:r w:rsidRPr="00F14177">
        <w:rPr>
          <w:rFonts w:cs="Tahoma"/>
          <w:szCs w:val="22"/>
        </w:rPr>
        <w:t>The calculations of the Reporting Period Energy.</w:t>
      </w:r>
    </w:p>
    <w:p w14:paraId="082E2E34" w14:textId="77777777" w:rsidR="00F14177" w:rsidRPr="00F14177" w:rsidRDefault="00F14177" w:rsidP="00F14177">
      <w:pPr>
        <w:pStyle w:val="ListParagraph"/>
        <w:numPr>
          <w:ilvl w:val="0"/>
          <w:numId w:val="22"/>
        </w:numPr>
        <w:spacing w:before="200" w:after="0"/>
        <w:jc w:val="both"/>
        <w:rPr>
          <w:rFonts w:cs="Tahoma"/>
          <w:szCs w:val="22"/>
        </w:rPr>
      </w:pPr>
      <w:r w:rsidRPr="00F14177">
        <w:rPr>
          <w:rFonts w:cs="Tahoma"/>
          <w:szCs w:val="22"/>
        </w:rPr>
        <w:t>The calculations of the Electricity Savings, which are defined as:</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545859" w:themeColor="text1"/>
          <w:insideV w:val="none" w:sz="0" w:space="0" w:color="auto"/>
        </w:tblBorders>
        <w:tblLayout w:type="fixed"/>
        <w:tblLook w:val="04A0" w:firstRow="1" w:lastRow="0" w:firstColumn="1" w:lastColumn="0" w:noHBand="0" w:noVBand="1"/>
      </w:tblPr>
      <w:tblGrid>
        <w:gridCol w:w="2055"/>
        <w:gridCol w:w="370"/>
        <w:gridCol w:w="1800"/>
        <w:gridCol w:w="360"/>
        <w:gridCol w:w="1800"/>
        <w:gridCol w:w="360"/>
        <w:gridCol w:w="1800"/>
      </w:tblGrid>
      <w:tr w:rsidR="00F14177" w:rsidRPr="00A111DC" w14:paraId="51CDF002" w14:textId="77777777" w:rsidTr="00F141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5" w:type="dxa"/>
            <w:tcBorders>
              <w:top w:val="single" w:sz="12" w:space="0" w:color="auto"/>
              <w:left w:val="single" w:sz="12" w:space="0" w:color="auto"/>
              <w:bottom w:val="single" w:sz="12" w:space="0" w:color="auto"/>
              <w:right w:val="single" w:sz="12" w:space="0" w:color="auto"/>
            </w:tcBorders>
            <w:shd w:val="clear" w:color="auto" w:fill="auto"/>
            <w:vAlign w:val="center"/>
          </w:tcPr>
          <w:p w14:paraId="37A1F56E" w14:textId="77777777" w:rsidR="00F14177" w:rsidRPr="00F14177" w:rsidRDefault="00F14177" w:rsidP="0009339F">
            <w:pPr>
              <w:pStyle w:val="1-Arial"/>
              <w:spacing w:before="60" w:after="60"/>
              <w:jc w:val="center"/>
              <w:rPr>
                <w:b w:val="0"/>
                <w:i/>
                <w:iCs/>
                <w:color w:val="auto"/>
              </w:rPr>
            </w:pPr>
            <w:r w:rsidRPr="00F14177">
              <w:rPr>
                <w:i/>
                <w:iCs/>
                <w:color w:val="auto"/>
                <w:szCs w:val="18"/>
              </w:rPr>
              <w:t>Electricity Savings</w:t>
            </w:r>
          </w:p>
        </w:tc>
        <w:tc>
          <w:tcPr>
            <w:tcW w:w="370" w:type="dxa"/>
            <w:tcBorders>
              <w:left w:val="single" w:sz="12" w:space="0" w:color="auto"/>
              <w:right w:val="single" w:sz="12" w:space="0" w:color="auto"/>
            </w:tcBorders>
            <w:shd w:val="clear" w:color="auto" w:fill="auto"/>
            <w:vAlign w:val="center"/>
          </w:tcPr>
          <w:p w14:paraId="5B51409F" w14:textId="77777777" w:rsidR="00F14177" w:rsidRPr="00F14177" w:rsidRDefault="00F14177" w:rsidP="0009339F">
            <w:pPr>
              <w:pStyle w:val="1-Arial"/>
              <w:spacing w:before="60" w:after="60"/>
              <w:jc w:val="center"/>
              <w:cnfStyle w:val="100000000000" w:firstRow="1" w:lastRow="0" w:firstColumn="0" w:lastColumn="0" w:oddVBand="0" w:evenVBand="0" w:oddHBand="0" w:evenHBand="0" w:firstRowFirstColumn="0" w:firstRowLastColumn="0" w:lastRowFirstColumn="0" w:lastRowLastColumn="0"/>
              <w:rPr>
                <w:b w:val="0"/>
                <w:i/>
                <w:iCs/>
                <w:color w:val="auto"/>
              </w:rPr>
            </w:pPr>
            <w:r w:rsidRPr="00F14177">
              <w:rPr>
                <w:i/>
                <w:iCs/>
                <w:color w:val="auto"/>
                <w:szCs w:val="18"/>
              </w:rPr>
              <w:t>=</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14:paraId="5728EE6D" w14:textId="77777777" w:rsidR="00F14177" w:rsidRPr="00F14177" w:rsidRDefault="00F14177" w:rsidP="0009339F">
            <w:pPr>
              <w:pStyle w:val="1-Arial"/>
              <w:spacing w:before="60" w:after="60"/>
              <w:jc w:val="center"/>
              <w:cnfStyle w:val="100000000000" w:firstRow="1" w:lastRow="0" w:firstColumn="0" w:lastColumn="0" w:oddVBand="0" w:evenVBand="0" w:oddHBand="0" w:evenHBand="0" w:firstRowFirstColumn="0" w:firstRowLastColumn="0" w:lastRowFirstColumn="0" w:lastRowLastColumn="0"/>
              <w:rPr>
                <w:b w:val="0"/>
                <w:i/>
                <w:iCs/>
                <w:color w:val="auto"/>
              </w:rPr>
            </w:pPr>
            <w:r w:rsidRPr="00F14177">
              <w:rPr>
                <w:i/>
                <w:iCs/>
                <w:color w:val="auto"/>
                <w:szCs w:val="18"/>
              </w:rPr>
              <w:t>Adjusted Baseline Period Energy</w:t>
            </w:r>
          </w:p>
        </w:tc>
        <w:tc>
          <w:tcPr>
            <w:tcW w:w="360" w:type="dxa"/>
            <w:tcBorders>
              <w:left w:val="single" w:sz="12" w:space="0" w:color="auto"/>
              <w:right w:val="single" w:sz="12" w:space="0" w:color="auto"/>
            </w:tcBorders>
            <w:shd w:val="clear" w:color="auto" w:fill="auto"/>
            <w:vAlign w:val="center"/>
          </w:tcPr>
          <w:p w14:paraId="584F9D32" w14:textId="77777777" w:rsidR="00F14177" w:rsidRPr="00F14177" w:rsidRDefault="00F14177" w:rsidP="0009339F">
            <w:pPr>
              <w:pStyle w:val="1-Arial"/>
              <w:spacing w:before="60" w:after="60"/>
              <w:jc w:val="center"/>
              <w:cnfStyle w:val="100000000000" w:firstRow="1" w:lastRow="0" w:firstColumn="0" w:lastColumn="0" w:oddVBand="0" w:evenVBand="0" w:oddHBand="0" w:evenHBand="0" w:firstRowFirstColumn="0" w:firstRowLastColumn="0" w:lastRowFirstColumn="0" w:lastRowLastColumn="0"/>
              <w:rPr>
                <w:b w:val="0"/>
                <w:i/>
                <w:iCs/>
                <w:color w:val="auto"/>
              </w:rPr>
            </w:pPr>
            <w:r w:rsidRPr="00F14177">
              <w:rPr>
                <w:i/>
                <w:iCs/>
                <w:color w:val="auto"/>
                <w:szCs w:val="18"/>
              </w:rPr>
              <w:t>–</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14:paraId="014E5997" w14:textId="77777777" w:rsidR="00F14177" w:rsidRPr="00F14177" w:rsidRDefault="00F14177" w:rsidP="0009339F">
            <w:pPr>
              <w:pStyle w:val="1-Arial"/>
              <w:spacing w:before="60" w:after="60"/>
              <w:jc w:val="center"/>
              <w:cnfStyle w:val="100000000000" w:firstRow="1" w:lastRow="0" w:firstColumn="0" w:lastColumn="0" w:oddVBand="0" w:evenVBand="0" w:oddHBand="0" w:evenHBand="0" w:firstRowFirstColumn="0" w:firstRowLastColumn="0" w:lastRowFirstColumn="0" w:lastRowLastColumn="0"/>
              <w:rPr>
                <w:b w:val="0"/>
                <w:i/>
                <w:iCs/>
                <w:color w:val="auto"/>
              </w:rPr>
            </w:pPr>
            <w:r w:rsidRPr="00F14177">
              <w:rPr>
                <w:i/>
                <w:iCs/>
                <w:color w:val="auto"/>
                <w:szCs w:val="18"/>
              </w:rPr>
              <w:t>Reporting Period Energy</w:t>
            </w:r>
          </w:p>
        </w:tc>
        <w:tc>
          <w:tcPr>
            <w:tcW w:w="360" w:type="dxa"/>
            <w:tcBorders>
              <w:left w:val="single" w:sz="12" w:space="0" w:color="auto"/>
              <w:right w:val="single" w:sz="12" w:space="0" w:color="auto"/>
            </w:tcBorders>
            <w:shd w:val="clear" w:color="auto" w:fill="auto"/>
            <w:vAlign w:val="center"/>
          </w:tcPr>
          <w:p w14:paraId="35CFA1D7" w14:textId="77777777" w:rsidR="00F14177" w:rsidRPr="00F14177" w:rsidRDefault="00F14177" w:rsidP="0009339F">
            <w:pPr>
              <w:pStyle w:val="1-Arial"/>
              <w:spacing w:before="60" w:after="60"/>
              <w:jc w:val="center"/>
              <w:cnfStyle w:val="100000000000" w:firstRow="1" w:lastRow="0" w:firstColumn="0" w:lastColumn="0" w:oddVBand="0" w:evenVBand="0" w:oddHBand="0" w:evenHBand="0" w:firstRowFirstColumn="0" w:firstRowLastColumn="0" w:lastRowFirstColumn="0" w:lastRowLastColumn="0"/>
              <w:rPr>
                <w:b w:val="0"/>
                <w:i/>
                <w:iCs/>
                <w:color w:val="auto"/>
              </w:rPr>
            </w:pPr>
            <w:r w:rsidRPr="00F14177">
              <w:rPr>
                <w:i/>
                <w:iCs/>
                <w:color w:val="auto"/>
                <w:szCs w:val="18"/>
              </w:rPr>
              <w:t>±</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14:paraId="7980807B" w14:textId="77777777" w:rsidR="00F14177" w:rsidRPr="00F14177" w:rsidRDefault="00F14177" w:rsidP="0009339F">
            <w:pPr>
              <w:pStyle w:val="1-Arial"/>
              <w:spacing w:before="60" w:after="60"/>
              <w:jc w:val="center"/>
              <w:cnfStyle w:val="100000000000" w:firstRow="1" w:lastRow="0" w:firstColumn="0" w:lastColumn="0" w:oddVBand="0" w:evenVBand="0" w:oddHBand="0" w:evenHBand="0" w:firstRowFirstColumn="0" w:firstRowLastColumn="0" w:lastRowFirstColumn="0" w:lastRowLastColumn="0"/>
              <w:rPr>
                <w:b w:val="0"/>
                <w:i/>
                <w:iCs/>
                <w:color w:val="auto"/>
              </w:rPr>
            </w:pPr>
            <w:r w:rsidRPr="00F14177">
              <w:rPr>
                <w:i/>
                <w:iCs/>
                <w:color w:val="auto"/>
                <w:szCs w:val="18"/>
              </w:rPr>
              <w:t>Non-Routine</w:t>
            </w:r>
            <w:r w:rsidRPr="00F14177">
              <w:rPr>
                <w:i/>
                <w:iCs/>
                <w:color w:val="auto"/>
              </w:rPr>
              <w:t xml:space="preserve"> </w:t>
            </w:r>
            <w:r w:rsidRPr="00F14177">
              <w:rPr>
                <w:i/>
                <w:iCs/>
                <w:color w:val="auto"/>
                <w:szCs w:val="18"/>
              </w:rPr>
              <w:t>Adjustments</w:t>
            </w:r>
          </w:p>
        </w:tc>
      </w:tr>
    </w:tbl>
    <w:p w14:paraId="4B8D02DA" w14:textId="77777777" w:rsidR="00FA023F" w:rsidRDefault="00FA023F" w:rsidP="00926110">
      <w:pPr>
        <w:pStyle w:val="NormalIndent"/>
      </w:pPr>
    </w:p>
    <w:p w14:paraId="5AF1A1D2" w14:textId="41B3333F" w:rsidR="00F14177" w:rsidRPr="00F14177" w:rsidRDefault="00F14177" w:rsidP="00F14177">
      <w:pPr>
        <w:pStyle w:val="Heading3"/>
        <w:ind w:left="851" w:hanging="851"/>
        <w:rPr>
          <w:rFonts w:cs="Tahoma"/>
          <w:b w:val="0"/>
          <w:bCs w:val="0"/>
          <w:color w:val="auto"/>
        </w:rPr>
      </w:pPr>
      <w:r>
        <w:rPr>
          <w:rFonts w:cs="Tahoma"/>
          <w:b w:val="0"/>
          <w:bCs w:val="0"/>
          <w:color w:val="auto"/>
        </w:rPr>
        <w:t>B.3.1.</w:t>
      </w:r>
      <w:r>
        <w:rPr>
          <w:rFonts w:cs="Tahoma"/>
          <w:b w:val="0"/>
          <w:bCs w:val="0"/>
          <w:color w:val="auto"/>
        </w:rPr>
        <w:tab/>
      </w:r>
      <w:r w:rsidRPr="00F14177">
        <w:rPr>
          <w:rFonts w:cs="Tahoma"/>
          <w:b w:val="0"/>
          <w:bCs w:val="0"/>
          <w:color w:val="auto"/>
        </w:rPr>
        <w:t>Summary of the Baseline Equipment and Metered Data</w:t>
      </w:r>
    </w:p>
    <w:p w14:paraId="02D9DD98" w14:textId="77777777" w:rsidR="00F14177" w:rsidRPr="00F14177" w:rsidRDefault="00F14177" w:rsidP="00F14177">
      <w:pPr>
        <w:pStyle w:val="1-Arial"/>
        <w:rPr>
          <w:rFonts w:ascii="Tahoma" w:hAnsi="Tahoma" w:cs="Tahoma"/>
          <w:b/>
          <w:sz w:val="22"/>
          <w:szCs w:val="22"/>
        </w:rPr>
      </w:pPr>
      <w:r w:rsidRPr="00F14177">
        <w:rPr>
          <w:rFonts w:ascii="Tahoma" w:hAnsi="Tahoma" w:cs="Tahoma"/>
          <w:sz w:val="22"/>
          <w:szCs w:val="22"/>
        </w:rPr>
        <w:t>The details of the assessed Baseline Period Energy are presented below, with adherence to the IPMVP.</w:t>
      </w:r>
      <w:r w:rsidRPr="00F14177">
        <w:rPr>
          <w:rFonts w:ascii="Tahoma" w:hAnsi="Tahoma" w:cs="Tahoma"/>
          <w:b/>
          <w:sz w:val="22"/>
          <w:szCs w:val="22"/>
        </w:rPr>
        <w:t xml:space="preserve"> </w:t>
      </w:r>
    </w:p>
    <w:p w14:paraId="7B16BDB2" w14:textId="77777777" w:rsidR="00F14177" w:rsidRPr="00F14177" w:rsidRDefault="00F14177" w:rsidP="00F14177">
      <w:pPr>
        <w:pStyle w:val="1-Arial"/>
        <w:rPr>
          <w:rFonts w:ascii="Tahoma" w:hAnsi="Tahoma" w:cs="Tahoma"/>
          <w:sz w:val="22"/>
          <w:szCs w:val="22"/>
        </w:rPr>
      </w:pPr>
      <w:r w:rsidRPr="00F14177">
        <w:rPr>
          <w:rFonts w:ascii="Tahoma" w:hAnsi="Tahoma" w:cs="Tahoma"/>
          <w:b/>
          <w:sz w:val="22"/>
          <w:szCs w:val="22"/>
        </w:rPr>
        <w:t>IPMVP Option:</w:t>
      </w:r>
    </w:p>
    <w:p w14:paraId="32785FAF" w14:textId="77777777" w:rsidR="00F14177" w:rsidRPr="00F14177" w:rsidRDefault="00F14177" w:rsidP="00F14177">
      <w:pPr>
        <w:pStyle w:val="Arial"/>
        <w:rPr>
          <w:rFonts w:ascii="Tahoma" w:hAnsi="Tahoma" w:cs="Tahoma"/>
          <w:color w:val="007398" w:themeColor="accent6"/>
          <w:sz w:val="22"/>
          <w:szCs w:val="22"/>
        </w:rPr>
      </w:pPr>
      <w:r w:rsidRPr="00F14177">
        <w:rPr>
          <w:rFonts w:ascii="Tahoma" w:hAnsi="Tahoma" w:cs="Tahoma"/>
          <w:color w:val="007398" w:themeColor="accent6"/>
          <w:sz w:val="22"/>
          <w:szCs w:val="22"/>
        </w:rPr>
        <w:t xml:space="preserve">Declare the IPMVP Option (A, B, C or D) selected for this M&amp;V Plan. </w:t>
      </w:r>
    </w:p>
    <w:p w14:paraId="4EFB9D75" w14:textId="77777777" w:rsidR="00F14177" w:rsidRPr="00F14177" w:rsidRDefault="00F14177" w:rsidP="00F14177">
      <w:pPr>
        <w:pStyle w:val="1-Arial"/>
        <w:rPr>
          <w:rFonts w:ascii="Tahoma" w:hAnsi="Tahoma" w:cs="Tahoma"/>
          <w:sz w:val="22"/>
          <w:szCs w:val="22"/>
        </w:rPr>
      </w:pPr>
      <w:r w:rsidRPr="00F14177">
        <w:rPr>
          <w:rFonts w:ascii="Tahoma" w:hAnsi="Tahoma" w:cs="Tahoma"/>
          <w:b/>
          <w:sz w:val="22"/>
          <w:szCs w:val="22"/>
        </w:rPr>
        <w:t>Measurement Boundaries:</w:t>
      </w:r>
    </w:p>
    <w:p w14:paraId="4AB14468" w14:textId="00368859" w:rsidR="008E49FD" w:rsidRDefault="00F14177" w:rsidP="008E49FD">
      <w:pPr>
        <w:pStyle w:val="Arial"/>
        <w:spacing w:before="0"/>
        <w:rPr>
          <w:rFonts w:ascii="Tahoma" w:hAnsi="Tahoma" w:cs="Tahoma"/>
          <w:color w:val="007398" w:themeColor="accent6"/>
          <w:sz w:val="22"/>
          <w:szCs w:val="22"/>
        </w:rPr>
      </w:pPr>
      <w:bookmarkStart w:id="50" w:name="_Hlk11243346"/>
      <w:r w:rsidRPr="00F14177">
        <w:rPr>
          <w:rFonts w:ascii="Tahoma" w:hAnsi="Tahoma" w:cs="Tahoma"/>
          <w:color w:val="007398" w:themeColor="accent6"/>
          <w:sz w:val="22"/>
          <w:szCs w:val="22"/>
        </w:rPr>
        <w:t xml:space="preserve">Inventory of Baseline Equipment including equipment size, type, quantity, and equipment tags. Reference to </w:t>
      </w:r>
      <w:r w:rsidRPr="00F14177">
        <w:rPr>
          <w:rFonts w:ascii="Tahoma" w:hAnsi="Tahoma" w:cs="Tahoma"/>
          <w:color w:val="007398" w:themeColor="accent6"/>
          <w:sz w:val="22"/>
          <w:szCs w:val="22"/>
        </w:rPr>
        <w:fldChar w:fldCharType="begin"/>
      </w:r>
      <w:r w:rsidRPr="00F14177">
        <w:rPr>
          <w:rFonts w:ascii="Tahoma" w:hAnsi="Tahoma" w:cs="Tahoma"/>
          <w:color w:val="007398" w:themeColor="accent6"/>
          <w:sz w:val="22"/>
          <w:szCs w:val="22"/>
        </w:rPr>
        <w:instrText xml:space="preserve"> REF _Ref16855991 \h  \* MERGEFORMAT </w:instrText>
      </w:r>
      <w:r w:rsidRPr="00F14177">
        <w:rPr>
          <w:rFonts w:ascii="Tahoma" w:hAnsi="Tahoma" w:cs="Tahoma"/>
          <w:color w:val="007398" w:themeColor="accent6"/>
          <w:sz w:val="22"/>
          <w:szCs w:val="22"/>
        </w:rPr>
      </w:r>
      <w:r w:rsidRPr="00F14177">
        <w:rPr>
          <w:rFonts w:ascii="Tahoma" w:hAnsi="Tahoma" w:cs="Tahoma"/>
          <w:color w:val="007398" w:themeColor="accent6"/>
          <w:sz w:val="22"/>
          <w:szCs w:val="22"/>
        </w:rPr>
        <w:fldChar w:fldCharType="separate"/>
      </w:r>
      <w:r w:rsidRPr="00F14177">
        <w:rPr>
          <w:rFonts w:ascii="Tahoma" w:hAnsi="Tahoma" w:cs="Tahoma"/>
          <w:color w:val="007398" w:themeColor="accent6"/>
          <w:sz w:val="22"/>
          <w:szCs w:val="22"/>
        </w:rPr>
        <w:t xml:space="preserve">Figure </w:t>
      </w:r>
      <w:r w:rsidRPr="00F14177">
        <w:rPr>
          <w:rFonts w:ascii="Tahoma" w:hAnsi="Tahoma" w:cs="Tahoma"/>
          <w:noProof/>
          <w:color w:val="007398" w:themeColor="accent6"/>
          <w:sz w:val="22"/>
          <w:szCs w:val="22"/>
        </w:rPr>
        <w:t>1</w:t>
      </w:r>
      <w:r w:rsidRPr="00F14177">
        <w:rPr>
          <w:rFonts w:ascii="Tahoma" w:hAnsi="Tahoma" w:cs="Tahoma"/>
          <w:color w:val="007398" w:themeColor="accent6"/>
          <w:sz w:val="22"/>
          <w:szCs w:val="22"/>
        </w:rPr>
        <w:fldChar w:fldCharType="end"/>
      </w:r>
      <w:r w:rsidRPr="00F14177">
        <w:rPr>
          <w:rFonts w:ascii="Tahoma" w:hAnsi="Tahoma" w:cs="Tahoma"/>
          <w:color w:val="007398" w:themeColor="accent6"/>
          <w:sz w:val="22"/>
          <w:szCs w:val="22"/>
        </w:rPr>
        <w:t xml:space="preserve"> and inclusion of a summary table can be helpful for large or complex systems.</w:t>
      </w:r>
    </w:p>
    <w:p w14:paraId="373B37D9" w14:textId="77777777" w:rsidR="008E49FD" w:rsidRPr="00F14177" w:rsidRDefault="008E49FD" w:rsidP="008E49FD">
      <w:pPr>
        <w:pStyle w:val="Arial"/>
        <w:spacing w:before="0"/>
        <w:rPr>
          <w:rFonts w:ascii="Tahoma" w:hAnsi="Tahoma" w:cs="Tahoma"/>
          <w:color w:val="007398" w:themeColor="accent6"/>
          <w:sz w:val="22"/>
          <w:szCs w:val="22"/>
        </w:rPr>
      </w:pPr>
    </w:p>
    <w:bookmarkEnd w:id="50"/>
    <w:p w14:paraId="605AC9D2" w14:textId="77777777" w:rsidR="00F14177" w:rsidRPr="00F14177" w:rsidRDefault="00F14177" w:rsidP="008E49FD">
      <w:pPr>
        <w:spacing w:after="0"/>
        <w:rPr>
          <w:rFonts w:cs="Tahoma"/>
          <w:b/>
          <w:szCs w:val="22"/>
        </w:rPr>
      </w:pPr>
      <w:r w:rsidRPr="00F14177">
        <w:rPr>
          <w:rFonts w:cs="Tahoma"/>
          <w:b/>
          <w:szCs w:val="22"/>
        </w:rPr>
        <w:t>Interactive Effects beyond the Measurement Boundaries:</w:t>
      </w:r>
    </w:p>
    <w:p w14:paraId="15FD6EBC" w14:textId="77777777" w:rsidR="00F14177" w:rsidRPr="00F14177" w:rsidRDefault="00F14177" w:rsidP="00F14177">
      <w:pPr>
        <w:rPr>
          <w:rFonts w:cs="Tahoma"/>
          <w:szCs w:val="22"/>
        </w:rPr>
      </w:pPr>
      <w:r w:rsidRPr="00F14177">
        <w:rPr>
          <w:rFonts w:cs="Tahoma"/>
          <w:szCs w:val="22"/>
        </w:rPr>
        <w:t>Interactive Effects are defined as energy impacts from an energy efficiency measure that occur outside of the measurement boundary and are not included in the measured savings.</w:t>
      </w:r>
    </w:p>
    <w:p w14:paraId="368DD5EC" w14:textId="77777777" w:rsidR="00F14177" w:rsidRPr="008E49FD" w:rsidRDefault="00F14177" w:rsidP="00F14177">
      <w:pPr>
        <w:rPr>
          <w:rFonts w:cs="Tahoma"/>
          <w:color w:val="007398" w:themeColor="accent6"/>
          <w:szCs w:val="22"/>
        </w:rPr>
      </w:pPr>
      <w:r w:rsidRPr="008E49FD">
        <w:rPr>
          <w:rFonts w:cs="Tahoma"/>
          <w:color w:val="007398" w:themeColor="accent6"/>
          <w:szCs w:val="22"/>
        </w:rPr>
        <w:t xml:space="preserve">Statement of Interactive Effects beyond the Measurement Boundaries if any, including a description of how these interactive effects are accounted for in the assessment of Baseline Period Energy. If no Interactive Effects are expected in the assessment of Baseline Period Energy this should be clearly stated in text </w:t>
      </w:r>
      <w:proofErr w:type="gramStart"/>
      <w:r w:rsidRPr="008E49FD">
        <w:rPr>
          <w:rFonts w:cs="Tahoma"/>
          <w:color w:val="007398" w:themeColor="accent6"/>
          <w:szCs w:val="22"/>
        </w:rPr>
        <w:t>similar to</w:t>
      </w:r>
      <w:proofErr w:type="gramEnd"/>
      <w:r w:rsidRPr="008E49FD">
        <w:rPr>
          <w:rFonts w:cs="Tahoma"/>
          <w:color w:val="007398" w:themeColor="accent6"/>
          <w:szCs w:val="22"/>
        </w:rPr>
        <w:t xml:space="preserve"> the following:</w:t>
      </w:r>
    </w:p>
    <w:p w14:paraId="7A549E57" w14:textId="77777777" w:rsidR="00F14177" w:rsidRPr="008E49FD" w:rsidRDefault="00F14177" w:rsidP="00F14177">
      <w:pPr>
        <w:rPr>
          <w:rFonts w:cs="Tahoma"/>
          <w:color w:val="007398" w:themeColor="accent6"/>
          <w:szCs w:val="22"/>
        </w:rPr>
      </w:pPr>
      <w:r w:rsidRPr="008E49FD">
        <w:rPr>
          <w:rFonts w:cs="Tahoma"/>
          <w:color w:val="007398" w:themeColor="accent6"/>
          <w:szCs w:val="22"/>
        </w:rPr>
        <w:t xml:space="preserve">“No Interactive Effects beyond the Measurement Boundaries were identified. If an Interactive Effect is discovered later during the Baseline Period or the Reporting Period, the Interactive Effect should be </w:t>
      </w:r>
      <w:proofErr w:type="gramStart"/>
      <w:r w:rsidRPr="008E49FD">
        <w:rPr>
          <w:rFonts w:cs="Tahoma"/>
          <w:color w:val="007398" w:themeColor="accent6"/>
          <w:szCs w:val="22"/>
        </w:rPr>
        <w:t>taken into account</w:t>
      </w:r>
      <w:proofErr w:type="gramEnd"/>
      <w:r w:rsidRPr="008E49FD">
        <w:rPr>
          <w:rFonts w:cs="Tahoma"/>
          <w:color w:val="007398" w:themeColor="accent6"/>
          <w:szCs w:val="22"/>
        </w:rPr>
        <w:t xml:space="preserve"> in the energy calculations.”</w:t>
      </w:r>
    </w:p>
    <w:p w14:paraId="1B4B671E" w14:textId="77777777" w:rsidR="00F14177" w:rsidRPr="00F14177" w:rsidRDefault="00F14177" w:rsidP="00F14177">
      <w:pPr>
        <w:pStyle w:val="1-Arial"/>
        <w:rPr>
          <w:rFonts w:ascii="Tahoma" w:hAnsi="Tahoma" w:cs="Tahoma"/>
          <w:sz w:val="22"/>
          <w:szCs w:val="22"/>
        </w:rPr>
      </w:pPr>
      <w:r w:rsidRPr="00F14177">
        <w:rPr>
          <w:rFonts w:ascii="Tahoma" w:hAnsi="Tahoma" w:cs="Tahoma"/>
          <w:b/>
          <w:sz w:val="22"/>
          <w:szCs w:val="22"/>
        </w:rPr>
        <w:t>Collected Baseline Data:</w:t>
      </w:r>
    </w:p>
    <w:p w14:paraId="36BFB8F3" w14:textId="77777777" w:rsidR="00F14177" w:rsidRDefault="00F14177" w:rsidP="00F14177">
      <w:pPr>
        <w:pStyle w:val="Arial"/>
        <w:rPr>
          <w:rFonts w:ascii="Tahoma" w:hAnsi="Tahoma" w:cs="Tahoma"/>
          <w:color w:val="007398" w:themeColor="accent6"/>
          <w:sz w:val="22"/>
          <w:szCs w:val="22"/>
        </w:rPr>
      </w:pPr>
      <w:r w:rsidRPr="008E49FD">
        <w:rPr>
          <w:rFonts w:ascii="Tahoma" w:hAnsi="Tahoma" w:cs="Tahoma"/>
          <w:color w:val="007398" w:themeColor="accent6"/>
          <w:sz w:val="22"/>
          <w:szCs w:val="22"/>
        </w:rPr>
        <w:t xml:space="preserve">Details on the collected baseline data for each item in the Baseline Inventory are expected to include the parameters measured and the measurement interval. </w:t>
      </w:r>
    </w:p>
    <w:p w14:paraId="20D6C2CB" w14:textId="77777777" w:rsidR="00BD1D70" w:rsidRDefault="00BD1D70" w:rsidP="00F14177">
      <w:pPr>
        <w:pStyle w:val="Arial"/>
        <w:rPr>
          <w:rFonts w:ascii="Tahoma" w:hAnsi="Tahoma" w:cs="Tahoma"/>
          <w:color w:val="007398" w:themeColor="accent6"/>
          <w:sz w:val="22"/>
          <w:szCs w:val="22"/>
        </w:rPr>
      </w:pPr>
    </w:p>
    <w:p w14:paraId="7784D97B" w14:textId="77777777" w:rsidR="00BD1D70" w:rsidRPr="008E49FD" w:rsidRDefault="00BD1D70" w:rsidP="00F14177">
      <w:pPr>
        <w:pStyle w:val="Arial"/>
        <w:rPr>
          <w:rFonts w:ascii="Tahoma" w:hAnsi="Tahoma" w:cs="Tahoma"/>
          <w:color w:val="007398" w:themeColor="accent6"/>
          <w:sz w:val="22"/>
          <w:szCs w:val="22"/>
        </w:rPr>
      </w:pPr>
    </w:p>
    <w:p w14:paraId="74270DF4" w14:textId="77777777" w:rsidR="00F14177" w:rsidRPr="00F14177" w:rsidRDefault="00F14177" w:rsidP="00F14177">
      <w:pPr>
        <w:pStyle w:val="1-Arial"/>
        <w:rPr>
          <w:rFonts w:ascii="Tahoma" w:hAnsi="Tahoma" w:cs="Tahoma"/>
          <w:sz w:val="22"/>
          <w:szCs w:val="22"/>
        </w:rPr>
      </w:pPr>
      <w:r w:rsidRPr="00F14177">
        <w:rPr>
          <w:rFonts w:ascii="Tahoma" w:hAnsi="Tahoma" w:cs="Tahoma"/>
          <w:b/>
          <w:sz w:val="22"/>
          <w:szCs w:val="22"/>
        </w:rPr>
        <w:lastRenderedPageBreak/>
        <w:t>Baseline Period:</w:t>
      </w:r>
    </w:p>
    <w:p w14:paraId="194F3504" w14:textId="77777777" w:rsidR="00F14177" w:rsidRPr="008E49FD" w:rsidRDefault="00F14177" w:rsidP="00F14177">
      <w:pPr>
        <w:pStyle w:val="Arial"/>
        <w:rPr>
          <w:rFonts w:ascii="Tahoma" w:hAnsi="Tahoma" w:cs="Tahoma"/>
          <w:color w:val="007398" w:themeColor="accent6"/>
          <w:sz w:val="22"/>
          <w:szCs w:val="22"/>
        </w:rPr>
      </w:pPr>
      <w:r w:rsidRPr="008E49FD">
        <w:rPr>
          <w:rFonts w:ascii="Tahoma" w:hAnsi="Tahoma" w:cs="Tahoma"/>
          <w:color w:val="007398" w:themeColor="accent6"/>
          <w:sz w:val="22"/>
          <w:szCs w:val="22"/>
        </w:rPr>
        <w:t>Define the baseline measurement period. It is expected that the Baseline Period conforms with IPMVP Guidelines and should be representative of a complete operating cycle.</w:t>
      </w:r>
    </w:p>
    <w:p w14:paraId="0EB1992C" w14:textId="77777777" w:rsidR="00F14177" w:rsidRPr="00F14177" w:rsidRDefault="00F14177" w:rsidP="00F14177">
      <w:pPr>
        <w:pStyle w:val="1-Arial"/>
        <w:rPr>
          <w:rFonts w:ascii="Tahoma" w:hAnsi="Tahoma" w:cs="Tahoma"/>
          <w:sz w:val="22"/>
          <w:szCs w:val="22"/>
        </w:rPr>
      </w:pPr>
      <w:r w:rsidRPr="00F14177">
        <w:rPr>
          <w:rFonts w:ascii="Tahoma" w:hAnsi="Tahoma" w:cs="Tahoma"/>
          <w:b/>
          <w:sz w:val="22"/>
          <w:szCs w:val="22"/>
        </w:rPr>
        <w:t>Baseline Period Summer Peak Demand:</w:t>
      </w:r>
    </w:p>
    <w:p w14:paraId="4E4DE1BC" w14:textId="77777777" w:rsidR="00F14177" w:rsidRPr="00F14177" w:rsidRDefault="00F14177" w:rsidP="00F14177">
      <w:pPr>
        <w:pStyle w:val="1-Arial"/>
        <w:rPr>
          <w:rFonts w:ascii="Tahoma" w:hAnsi="Tahoma" w:cs="Tahoma"/>
          <w:sz w:val="22"/>
          <w:szCs w:val="22"/>
        </w:rPr>
      </w:pPr>
      <w:r w:rsidRPr="00F14177">
        <w:rPr>
          <w:rFonts w:ascii="Tahoma" w:hAnsi="Tahoma" w:cs="Tahoma"/>
          <w:sz w:val="22"/>
          <w:szCs w:val="22"/>
        </w:rPr>
        <w:t xml:space="preserve">The Peak Demand Period is defined as weekdays, 3 pm – 9 pm, June 1 to September 30. The Baseline Peak Demand is calculated using the equation below: </w:t>
      </w:r>
    </w:p>
    <w:p w14:paraId="1CD9BE58" w14:textId="77777777" w:rsidR="00F14177" w:rsidRPr="00F14177" w:rsidRDefault="00F14177" w:rsidP="00F14177">
      <w:pPr>
        <w:pStyle w:val="1-Eq"/>
        <w:rPr>
          <w:rFonts w:ascii="Tahoma" w:hAnsi="Tahoma" w:cs="Tahoma"/>
          <w:sz w:val="22"/>
          <w:szCs w:val="22"/>
        </w:rPr>
      </w:pPr>
      <w:r w:rsidRPr="00F14177">
        <w:rPr>
          <w:rFonts w:ascii="Tahoma" w:hAnsi="Tahoma" w:cs="Tahoma"/>
          <w:sz w:val="22"/>
          <w:szCs w:val="22"/>
        </w:rPr>
        <w:t xml:space="preserve">Eq. </w:t>
      </w:r>
      <w:r w:rsidRPr="00F14177">
        <w:rPr>
          <w:rFonts w:ascii="Tahoma" w:hAnsi="Tahoma" w:cs="Tahoma"/>
          <w:sz w:val="22"/>
          <w:szCs w:val="22"/>
        </w:rPr>
        <w:fldChar w:fldCharType="begin"/>
      </w:r>
      <w:r w:rsidRPr="00F14177">
        <w:rPr>
          <w:rFonts w:ascii="Tahoma" w:hAnsi="Tahoma" w:cs="Tahoma"/>
          <w:sz w:val="22"/>
          <w:szCs w:val="22"/>
        </w:rPr>
        <w:instrText xml:space="preserve"> SEQ Eq. \* ARABIC </w:instrText>
      </w:r>
      <w:r w:rsidRPr="00F14177">
        <w:rPr>
          <w:rFonts w:ascii="Tahoma" w:hAnsi="Tahoma" w:cs="Tahoma"/>
          <w:sz w:val="22"/>
          <w:szCs w:val="22"/>
        </w:rPr>
        <w:fldChar w:fldCharType="separate"/>
      </w:r>
      <w:r w:rsidRPr="00F14177">
        <w:rPr>
          <w:rFonts w:ascii="Tahoma" w:hAnsi="Tahoma" w:cs="Tahoma"/>
          <w:noProof/>
          <w:sz w:val="22"/>
          <w:szCs w:val="22"/>
        </w:rPr>
        <w:t>1</w:t>
      </w:r>
      <w:r w:rsidRPr="00F14177">
        <w:rPr>
          <w:rFonts w:ascii="Tahoma" w:hAnsi="Tahoma" w:cs="Tahoma"/>
          <w:sz w:val="22"/>
          <w:szCs w:val="22"/>
        </w:rPr>
        <w:fldChar w:fldCharType="end"/>
      </w:r>
      <w:r w:rsidRPr="00F14177">
        <w:rPr>
          <w:rFonts w:ascii="Tahoma" w:hAnsi="Tahoma" w:cs="Tahoma"/>
          <w:sz w:val="22"/>
          <w:szCs w:val="22"/>
        </w:rPr>
        <w:tab/>
        <w:t xml:space="preserve">Baseline Period Summer Peak Demand (kW) = Average demand during the summer peak period (weekdays, 3 pm – 9 pm, June 1 – September 30) </w:t>
      </w:r>
    </w:p>
    <w:p w14:paraId="6867EFA9" w14:textId="77777777" w:rsidR="00F14177" w:rsidRPr="00F14177" w:rsidRDefault="00F14177" w:rsidP="00F14177">
      <w:pPr>
        <w:pStyle w:val="1-Arial"/>
        <w:rPr>
          <w:rFonts w:ascii="Tahoma" w:hAnsi="Tahoma" w:cs="Tahoma"/>
          <w:b/>
          <w:sz w:val="22"/>
          <w:szCs w:val="22"/>
        </w:rPr>
      </w:pPr>
      <w:r w:rsidRPr="00F14177">
        <w:rPr>
          <w:rFonts w:ascii="Tahoma" w:hAnsi="Tahoma" w:cs="Tahoma"/>
          <w:b/>
          <w:sz w:val="22"/>
          <w:szCs w:val="22"/>
        </w:rPr>
        <w:t>Summary of Baseline Period Energy:</w:t>
      </w:r>
    </w:p>
    <w:p w14:paraId="76622159" w14:textId="77777777" w:rsidR="00F14177" w:rsidRPr="008E49FD" w:rsidRDefault="00F14177" w:rsidP="00F14177">
      <w:pPr>
        <w:pStyle w:val="1-Arial"/>
        <w:rPr>
          <w:rFonts w:ascii="Tahoma" w:hAnsi="Tahoma" w:cs="Tahoma"/>
          <w:color w:val="007398" w:themeColor="accent6"/>
          <w:sz w:val="22"/>
          <w:szCs w:val="22"/>
        </w:rPr>
      </w:pPr>
      <w:r w:rsidRPr="008E49FD">
        <w:rPr>
          <w:rFonts w:ascii="Tahoma" w:hAnsi="Tahoma" w:cs="Tahoma"/>
          <w:color w:val="007398" w:themeColor="accent6"/>
          <w:sz w:val="22"/>
          <w:szCs w:val="22"/>
        </w:rPr>
        <w:t xml:space="preserve">Statement of the annual Baseline Period Energy in MWh/year. </w:t>
      </w:r>
    </w:p>
    <w:p w14:paraId="2DA6564F" w14:textId="77777777" w:rsidR="00F14177" w:rsidRPr="008E49FD" w:rsidRDefault="00F14177" w:rsidP="00F14177">
      <w:pPr>
        <w:pStyle w:val="1-Arial"/>
        <w:rPr>
          <w:rFonts w:ascii="Tahoma" w:hAnsi="Tahoma" w:cs="Tahoma"/>
          <w:color w:val="007398" w:themeColor="accent6"/>
          <w:sz w:val="22"/>
          <w:szCs w:val="22"/>
        </w:rPr>
      </w:pPr>
      <w:r w:rsidRPr="008E49FD">
        <w:rPr>
          <w:rFonts w:ascii="Tahoma" w:hAnsi="Tahoma" w:cs="Tahoma"/>
          <w:color w:val="007398" w:themeColor="accent6"/>
          <w:sz w:val="22"/>
          <w:szCs w:val="22"/>
        </w:rPr>
        <w:t>A description of how the Baseline Period Energy was assessed. Depending on the complexity of the baseline this could be as simple as the formula below, or may require additional text, graphics, or formulas to adequately communicate the assessment of the Baseline Period Energy.</w:t>
      </w:r>
    </w:p>
    <w:p w14:paraId="6149DBA8" w14:textId="77777777" w:rsidR="00F14177" w:rsidRPr="008E49FD" w:rsidRDefault="00F14177" w:rsidP="00F14177">
      <w:pPr>
        <w:pStyle w:val="1-Eq"/>
        <w:rPr>
          <w:rFonts w:ascii="Tahoma" w:hAnsi="Tahoma" w:cs="Tahoma"/>
          <w:color w:val="007398" w:themeColor="accent6"/>
          <w:sz w:val="22"/>
          <w:szCs w:val="22"/>
        </w:rPr>
      </w:pPr>
      <w:r w:rsidRPr="008E49FD">
        <w:rPr>
          <w:rFonts w:ascii="Tahoma" w:hAnsi="Tahoma" w:cs="Tahoma"/>
          <w:bCs w:val="0"/>
          <w:color w:val="007398" w:themeColor="accent6"/>
          <w:sz w:val="22"/>
          <w:szCs w:val="22"/>
        </w:rPr>
        <w:t xml:space="preserve">Eq. </w:t>
      </w:r>
      <w:r w:rsidRPr="008E49FD">
        <w:rPr>
          <w:rFonts w:ascii="Tahoma" w:hAnsi="Tahoma" w:cs="Tahoma"/>
          <w:bCs w:val="0"/>
          <w:color w:val="007398" w:themeColor="accent6"/>
          <w:sz w:val="22"/>
          <w:szCs w:val="22"/>
        </w:rPr>
        <w:fldChar w:fldCharType="begin"/>
      </w:r>
      <w:r w:rsidRPr="008E49FD">
        <w:rPr>
          <w:rFonts w:ascii="Tahoma" w:hAnsi="Tahoma" w:cs="Tahoma"/>
          <w:bCs w:val="0"/>
          <w:color w:val="007398" w:themeColor="accent6"/>
          <w:sz w:val="22"/>
          <w:szCs w:val="22"/>
        </w:rPr>
        <w:instrText xml:space="preserve"> SEQ Eq. \* ARABIC </w:instrText>
      </w:r>
      <w:r w:rsidRPr="008E49FD">
        <w:rPr>
          <w:rFonts w:ascii="Tahoma" w:hAnsi="Tahoma" w:cs="Tahoma"/>
          <w:bCs w:val="0"/>
          <w:color w:val="007398" w:themeColor="accent6"/>
          <w:sz w:val="22"/>
          <w:szCs w:val="22"/>
        </w:rPr>
        <w:fldChar w:fldCharType="separate"/>
      </w:r>
      <w:r w:rsidRPr="008E49FD">
        <w:rPr>
          <w:rFonts w:ascii="Tahoma" w:hAnsi="Tahoma" w:cs="Tahoma"/>
          <w:bCs w:val="0"/>
          <w:noProof/>
          <w:color w:val="007398" w:themeColor="accent6"/>
          <w:sz w:val="22"/>
          <w:szCs w:val="22"/>
        </w:rPr>
        <w:t>2</w:t>
      </w:r>
      <w:r w:rsidRPr="008E49FD">
        <w:rPr>
          <w:rFonts w:ascii="Tahoma" w:hAnsi="Tahoma" w:cs="Tahoma"/>
          <w:bCs w:val="0"/>
          <w:color w:val="007398" w:themeColor="accent6"/>
          <w:sz w:val="22"/>
          <w:szCs w:val="22"/>
        </w:rPr>
        <w:fldChar w:fldCharType="end"/>
      </w:r>
      <w:r w:rsidRPr="008E49FD">
        <w:rPr>
          <w:rFonts w:ascii="Tahoma" w:hAnsi="Tahoma" w:cs="Tahoma"/>
          <w:bCs w:val="0"/>
          <w:color w:val="007398" w:themeColor="accent6"/>
          <w:sz w:val="22"/>
          <w:szCs w:val="22"/>
        </w:rPr>
        <w:tab/>
      </w:r>
      <w:r w:rsidRPr="008E49FD">
        <w:rPr>
          <w:rFonts w:ascii="Tahoma" w:hAnsi="Tahoma" w:cs="Tahoma"/>
          <w:color w:val="007398" w:themeColor="accent6"/>
          <w:sz w:val="22"/>
          <w:szCs w:val="22"/>
        </w:rPr>
        <w:t>Baseline Period Energy (MWh) = Sum of hourly metered [Equipment 1 Power + Equipment 2 Power] over the Reporting Period</w:t>
      </w:r>
    </w:p>
    <w:p w14:paraId="697C9664" w14:textId="77777777" w:rsidR="00F14177" w:rsidRPr="008E49FD" w:rsidRDefault="00F14177" w:rsidP="00F14177">
      <w:pPr>
        <w:pStyle w:val="1-Arial"/>
        <w:rPr>
          <w:rFonts w:ascii="Tahoma" w:hAnsi="Tahoma" w:cs="Tahoma"/>
          <w:color w:val="007398" w:themeColor="accent6"/>
          <w:sz w:val="22"/>
          <w:szCs w:val="22"/>
        </w:rPr>
      </w:pPr>
      <w:r w:rsidRPr="008E49FD">
        <w:rPr>
          <w:rFonts w:ascii="Tahoma" w:hAnsi="Tahoma" w:cs="Tahoma"/>
          <w:color w:val="007398" w:themeColor="accent6"/>
          <w:sz w:val="22"/>
          <w:szCs w:val="22"/>
        </w:rPr>
        <w:t xml:space="preserve">Where multiple pieces of equipment are included in the baseline, a table </w:t>
      </w:r>
      <w:proofErr w:type="gramStart"/>
      <w:r w:rsidRPr="008E49FD">
        <w:rPr>
          <w:rFonts w:ascii="Tahoma" w:hAnsi="Tahoma" w:cs="Tahoma"/>
          <w:color w:val="007398" w:themeColor="accent6"/>
          <w:sz w:val="22"/>
          <w:szCs w:val="22"/>
        </w:rPr>
        <w:t>similar to</w:t>
      </w:r>
      <w:proofErr w:type="gramEnd"/>
      <w:r w:rsidRPr="008E49FD">
        <w:rPr>
          <w:rFonts w:ascii="Tahoma" w:hAnsi="Tahoma" w:cs="Tahoma"/>
          <w:color w:val="007398" w:themeColor="accent6"/>
          <w:sz w:val="22"/>
          <w:szCs w:val="22"/>
        </w:rPr>
        <w:t xml:space="preserve"> the example below can be useful to summarize the Baseline Period Energy.  </w:t>
      </w:r>
    </w:p>
    <w:p w14:paraId="3651A904" w14:textId="77777777" w:rsidR="0090553A" w:rsidRDefault="0090553A" w:rsidP="00926110">
      <w:pPr>
        <w:pStyle w:val="NormalIndent"/>
      </w:pPr>
    </w:p>
    <w:p w14:paraId="3D3F244E" w14:textId="77777777" w:rsidR="008E49FD" w:rsidRPr="008E49FD" w:rsidRDefault="008E49FD" w:rsidP="008E49FD">
      <w:pPr>
        <w:pStyle w:val="Caption"/>
        <w:keepNext/>
        <w:spacing w:before="240" w:after="120"/>
        <w:jc w:val="center"/>
        <w:rPr>
          <w:rFonts w:cs="Arial"/>
          <w:iCs w:val="0"/>
          <w:color w:val="auto"/>
          <w:sz w:val="22"/>
          <w:szCs w:val="20"/>
        </w:rPr>
      </w:pPr>
      <w:r w:rsidRPr="008E49FD">
        <w:rPr>
          <w:rFonts w:cs="Arial"/>
          <w:iCs w:val="0"/>
          <w:color w:val="auto"/>
          <w:sz w:val="22"/>
          <w:szCs w:val="20"/>
        </w:rPr>
        <w:t xml:space="preserve">Table </w:t>
      </w:r>
      <w:r w:rsidRPr="008E49FD">
        <w:rPr>
          <w:rFonts w:cs="Arial"/>
          <w:iCs w:val="0"/>
          <w:color w:val="auto"/>
          <w:sz w:val="22"/>
          <w:szCs w:val="20"/>
        </w:rPr>
        <w:fldChar w:fldCharType="begin"/>
      </w:r>
      <w:r w:rsidRPr="008E49FD">
        <w:rPr>
          <w:rFonts w:cs="Arial"/>
          <w:iCs w:val="0"/>
          <w:color w:val="auto"/>
          <w:sz w:val="22"/>
          <w:szCs w:val="20"/>
        </w:rPr>
        <w:instrText xml:space="preserve"> SEQ Table \* ARABIC </w:instrText>
      </w:r>
      <w:r w:rsidRPr="008E49FD">
        <w:rPr>
          <w:rFonts w:cs="Arial"/>
          <w:iCs w:val="0"/>
          <w:color w:val="auto"/>
          <w:sz w:val="22"/>
          <w:szCs w:val="20"/>
        </w:rPr>
        <w:fldChar w:fldCharType="separate"/>
      </w:r>
      <w:r w:rsidRPr="008E49FD">
        <w:rPr>
          <w:rFonts w:cs="Arial"/>
          <w:iCs w:val="0"/>
          <w:color w:val="auto"/>
          <w:sz w:val="22"/>
          <w:szCs w:val="20"/>
        </w:rPr>
        <w:t>4</w:t>
      </w:r>
      <w:r w:rsidRPr="008E49FD">
        <w:rPr>
          <w:rFonts w:cs="Arial"/>
          <w:iCs w:val="0"/>
          <w:color w:val="auto"/>
          <w:sz w:val="22"/>
          <w:szCs w:val="20"/>
        </w:rPr>
        <w:fldChar w:fldCharType="end"/>
      </w:r>
      <w:r w:rsidRPr="008E49FD">
        <w:rPr>
          <w:rFonts w:cs="Arial"/>
          <w:iCs w:val="0"/>
          <w:color w:val="auto"/>
          <w:sz w:val="22"/>
          <w:szCs w:val="20"/>
        </w:rPr>
        <w:t>: Summary of Baseline Period Energy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127"/>
      </w:tblGrid>
      <w:tr w:rsidR="008E49FD" w:rsidRPr="00E83DA3" w14:paraId="78938AB2" w14:textId="77777777" w:rsidTr="0009339F">
        <w:trPr>
          <w:trHeight w:val="473"/>
          <w:tblHeader/>
          <w:jc w:val="center"/>
        </w:trPr>
        <w:tc>
          <w:tcPr>
            <w:tcW w:w="1555" w:type="dxa"/>
            <w:tcBorders>
              <w:bottom w:val="single" w:sz="4" w:space="0" w:color="auto"/>
            </w:tcBorders>
            <w:shd w:val="clear" w:color="auto" w:fill="054B56"/>
            <w:tcMar>
              <w:left w:w="0" w:type="dxa"/>
              <w:right w:w="0" w:type="dxa"/>
            </w:tcMar>
            <w:vAlign w:val="center"/>
          </w:tcPr>
          <w:p w14:paraId="3A60A42B" w14:textId="77777777" w:rsidR="008E49FD" w:rsidRDefault="008E49FD" w:rsidP="0009339F">
            <w:pPr>
              <w:spacing w:before="60" w:after="60" w:line="240" w:lineRule="auto"/>
              <w:jc w:val="center"/>
              <w:rPr>
                <w:rFonts w:eastAsia="Times New Roman" w:cs="Arial"/>
                <w:b/>
                <w:color w:val="FFFFFF" w:themeColor="background1"/>
                <w:lang w:eastAsia="en-CA"/>
              </w:rPr>
            </w:pPr>
            <w:r>
              <w:rPr>
                <w:rFonts w:eastAsia="Times New Roman" w:cs="Arial"/>
                <w:b/>
                <w:color w:val="FFFFFF" w:themeColor="background1"/>
                <w:lang w:eastAsia="en-CA"/>
              </w:rPr>
              <w:t>System</w:t>
            </w:r>
          </w:p>
        </w:tc>
        <w:tc>
          <w:tcPr>
            <w:tcW w:w="2976" w:type="dxa"/>
            <w:tcBorders>
              <w:bottom w:val="single" w:sz="4" w:space="0" w:color="auto"/>
            </w:tcBorders>
            <w:shd w:val="clear" w:color="auto" w:fill="054B56"/>
            <w:tcMar>
              <w:left w:w="0" w:type="dxa"/>
              <w:right w:w="0" w:type="dxa"/>
            </w:tcMar>
            <w:vAlign w:val="center"/>
          </w:tcPr>
          <w:p w14:paraId="2886EBAD" w14:textId="77777777" w:rsidR="008E49FD" w:rsidRPr="00E83DA3" w:rsidRDefault="008E49FD" w:rsidP="0009339F">
            <w:pPr>
              <w:spacing w:before="60" w:after="60" w:line="240" w:lineRule="auto"/>
              <w:jc w:val="center"/>
              <w:rPr>
                <w:rFonts w:eastAsia="Times New Roman" w:cs="Arial"/>
                <w:b/>
                <w:color w:val="FFFFFF" w:themeColor="background1"/>
                <w:lang w:eastAsia="en-CA"/>
              </w:rPr>
            </w:pPr>
            <w:r>
              <w:rPr>
                <w:rFonts w:eastAsia="Times New Roman" w:cs="Arial"/>
                <w:b/>
                <w:color w:val="FFFFFF" w:themeColor="background1"/>
                <w:lang w:eastAsia="en-CA"/>
              </w:rPr>
              <w:t>Based on</w:t>
            </w:r>
          </w:p>
        </w:tc>
        <w:tc>
          <w:tcPr>
            <w:tcW w:w="2127" w:type="dxa"/>
            <w:tcBorders>
              <w:bottom w:val="single" w:sz="4" w:space="0" w:color="auto"/>
            </w:tcBorders>
            <w:shd w:val="clear" w:color="auto" w:fill="054B56"/>
            <w:tcMar>
              <w:left w:w="0" w:type="dxa"/>
              <w:right w:w="0" w:type="dxa"/>
            </w:tcMar>
            <w:vAlign w:val="center"/>
          </w:tcPr>
          <w:p w14:paraId="5B0C0E75" w14:textId="77777777" w:rsidR="008E49FD" w:rsidRDefault="008E49FD" w:rsidP="0009339F">
            <w:pPr>
              <w:spacing w:before="60" w:after="60" w:line="240" w:lineRule="auto"/>
              <w:jc w:val="center"/>
              <w:rPr>
                <w:rFonts w:eastAsia="Times New Roman" w:cs="Arial"/>
                <w:b/>
                <w:color w:val="FFFFFF" w:themeColor="background1"/>
                <w:lang w:eastAsia="en-CA"/>
              </w:rPr>
            </w:pPr>
            <w:r>
              <w:rPr>
                <w:rFonts w:eastAsia="Times New Roman" w:cs="Arial"/>
                <w:b/>
                <w:color w:val="FFFFFF" w:themeColor="background1"/>
                <w:lang w:eastAsia="en-CA"/>
              </w:rPr>
              <w:t>Baseline Period Energy (MWh)</w:t>
            </w:r>
          </w:p>
        </w:tc>
      </w:tr>
      <w:tr w:rsidR="008E49FD" w:rsidRPr="00E83DA3" w14:paraId="23597DFD" w14:textId="77777777" w:rsidTr="0009339F">
        <w:trPr>
          <w:trHeight w:val="113"/>
          <w:jc w:val="center"/>
        </w:trPr>
        <w:tc>
          <w:tcPr>
            <w:tcW w:w="1555" w:type="dxa"/>
            <w:tcMar>
              <w:left w:w="0" w:type="dxa"/>
              <w:right w:w="0" w:type="dxa"/>
            </w:tcMar>
            <w:vAlign w:val="center"/>
          </w:tcPr>
          <w:p w14:paraId="4F3CD9F5" w14:textId="77777777" w:rsidR="008E49FD" w:rsidRPr="008E49FD" w:rsidRDefault="008E49FD" w:rsidP="0009339F">
            <w:pPr>
              <w:spacing w:before="60" w:after="60" w:line="240" w:lineRule="auto"/>
              <w:jc w:val="center"/>
              <w:rPr>
                <w:rFonts w:eastAsia="Times New Roman" w:cs="Arial"/>
                <w:color w:val="007398" w:themeColor="accent6"/>
                <w:sz w:val="18"/>
                <w:lang w:eastAsia="en-CA"/>
              </w:rPr>
            </w:pPr>
            <w:r w:rsidRPr="008E49FD">
              <w:rPr>
                <w:rFonts w:eastAsia="Times New Roman" w:cs="Arial"/>
                <w:color w:val="007398" w:themeColor="accent6"/>
                <w:sz w:val="18"/>
                <w:lang w:eastAsia="en-CA"/>
              </w:rPr>
              <w:t>Equipment 1</w:t>
            </w:r>
          </w:p>
        </w:tc>
        <w:tc>
          <w:tcPr>
            <w:tcW w:w="2976" w:type="dxa"/>
            <w:tcMar>
              <w:left w:w="0" w:type="dxa"/>
              <w:right w:w="0" w:type="dxa"/>
            </w:tcMar>
            <w:vAlign w:val="center"/>
          </w:tcPr>
          <w:p w14:paraId="6C825941" w14:textId="77777777" w:rsidR="008E49FD" w:rsidRPr="008E49FD" w:rsidRDefault="008E49FD" w:rsidP="0009339F">
            <w:pPr>
              <w:spacing w:before="60" w:after="60" w:line="240" w:lineRule="auto"/>
              <w:jc w:val="center"/>
              <w:rPr>
                <w:rFonts w:eastAsia="Times New Roman" w:cs="Arial"/>
                <w:color w:val="007398" w:themeColor="accent6"/>
                <w:sz w:val="18"/>
                <w:lang w:eastAsia="en-CA"/>
              </w:rPr>
            </w:pPr>
            <w:r w:rsidRPr="008E49FD">
              <w:rPr>
                <w:rFonts w:eastAsia="Times New Roman" w:cs="Arial"/>
                <w:color w:val="007398" w:themeColor="accent6"/>
                <w:sz w:val="18"/>
                <w:lang w:eastAsia="en-CA"/>
              </w:rPr>
              <w:t>Annual meter Data</w:t>
            </w:r>
          </w:p>
        </w:tc>
        <w:tc>
          <w:tcPr>
            <w:tcW w:w="2127" w:type="dxa"/>
            <w:tcMar>
              <w:left w:w="0" w:type="dxa"/>
              <w:right w:w="0" w:type="dxa"/>
            </w:tcMar>
            <w:vAlign w:val="center"/>
          </w:tcPr>
          <w:p w14:paraId="5FA6F6DE" w14:textId="77777777" w:rsidR="008E49FD" w:rsidRPr="008E49FD" w:rsidRDefault="008E49FD" w:rsidP="0009339F">
            <w:pPr>
              <w:spacing w:before="60" w:after="60" w:line="240" w:lineRule="auto"/>
              <w:jc w:val="center"/>
              <w:rPr>
                <w:rFonts w:eastAsia="Times New Roman" w:cs="Arial"/>
                <w:color w:val="007398" w:themeColor="accent6"/>
                <w:sz w:val="18"/>
                <w:lang w:eastAsia="en-CA"/>
              </w:rPr>
            </w:pPr>
            <w:r w:rsidRPr="008E49FD">
              <w:rPr>
                <w:rFonts w:eastAsia="Times New Roman" w:cs="Arial"/>
                <w:color w:val="007398" w:themeColor="accent6"/>
                <w:sz w:val="18"/>
                <w:lang w:eastAsia="en-CA"/>
              </w:rPr>
              <w:t>78,405</w:t>
            </w:r>
          </w:p>
        </w:tc>
      </w:tr>
      <w:tr w:rsidR="008E49FD" w:rsidRPr="00E83DA3" w14:paraId="082A0F22" w14:textId="77777777" w:rsidTr="0009339F">
        <w:trPr>
          <w:trHeight w:val="113"/>
          <w:jc w:val="center"/>
        </w:trPr>
        <w:tc>
          <w:tcPr>
            <w:tcW w:w="1555" w:type="dxa"/>
            <w:tcMar>
              <w:left w:w="0" w:type="dxa"/>
              <w:right w:w="0" w:type="dxa"/>
            </w:tcMar>
            <w:vAlign w:val="center"/>
          </w:tcPr>
          <w:p w14:paraId="3B43167F" w14:textId="77777777" w:rsidR="008E49FD" w:rsidRPr="008E49FD" w:rsidRDefault="008E49FD" w:rsidP="0009339F">
            <w:pPr>
              <w:spacing w:before="60" w:after="60" w:line="240" w:lineRule="auto"/>
              <w:jc w:val="center"/>
              <w:rPr>
                <w:rFonts w:eastAsia="Times New Roman" w:cs="Arial"/>
                <w:color w:val="007398" w:themeColor="accent6"/>
                <w:sz w:val="18"/>
                <w:lang w:eastAsia="en-CA"/>
              </w:rPr>
            </w:pPr>
            <w:r w:rsidRPr="008E49FD">
              <w:rPr>
                <w:rFonts w:eastAsia="Times New Roman" w:cs="Arial"/>
                <w:color w:val="007398" w:themeColor="accent6"/>
                <w:sz w:val="18"/>
                <w:lang w:eastAsia="en-CA"/>
              </w:rPr>
              <w:t>Equipment 2</w:t>
            </w:r>
          </w:p>
        </w:tc>
        <w:tc>
          <w:tcPr>
            <w:tcW w:w="2976" w:type="dxa"/>
            <w:tcMar>
              <w:left w:w="0" w:type="dxa"/>
              <w:right w:w="0" w:type="dxa"/>
            </w:tcMar>
            <w:vAlign w:val="center"/>
          </w:tcPr>
          <w:p w14:paraId="17C2D9D6" w14:textId="77777777" w:rsidR="008E49FD" w:rsidRPr="008E49FD" w:rsidRDefault="008E49FD" w:rsidP="0009339F">
            <w:pPr>
              <w:spacing w:before="60" w:after="60" w:line="240" w:lineRule="auto"/>
              <w:jc w:val="center"/>
              <w:rPr>
                <w:rFonts w:eastAsia="Times New Roman" w:cs="Arial"/>
                <w:color w:val="007398" w:themeColor="accent6"/>
                <w:sz w:val="18"/>
                <w:lang w:eastAsia="en-CA"/>
              </w:rPr>
            </w:pPr>
            <w:r w:rsidRPr="008E49FD">
              <w:rPr>
                <w:rFonts w:eastAsia="Times New Roman" w:cs="Arial"/>
                <w:color w:val="007398" w:themeColor="accent6"/>
                <w:sz w:val="18"/>
                <w:lang w:eastAsia="en-CA"/>
              </w:rPr>
              <w:t>Extrapolated based on metered hours of operation</w:t>
            </w:r>
          </w:p>
        </w:tc>
        <w:tc>
          <w:tcPr>
            <w:tcW w:w="2127" w:type="dxa"/>
            <w:tcMar>
              <w:left w:w="0" w:type="dxa"/>
              <w:right w:w="0" w:type="dxa"/>
            </w:tcMar>
            <w:vAlign w:val="center"/>
          </w:tcPr>
          <w:p w14:paraId="292B9619" w14:textId="77777777" w:rsidR="008E49FD" w:rsidRPr="008E49FD" w:rsidRDefault="008E49FD" w:rsidP="0009339F">
            <w:pPr>
              <w:spacing w:before="60" w:after="60" w:line="240" w:lineRule="auto"/>
              <w:jc w:val="center"/>
              <w:rPr>
                <w:rFonts w:eastAsia="Times New Roman" w:cs="Arial"/>
                <w:color w:val="007398" w:themeColor="accent6"/>
                <w:sz w:val="18"/>
                <w:lang w:eastAsia="en-CA"/>
              </w:rPr>
            </w:pPr>
            <w:r w:rsidRPr="008E49FD">
              <w:rPr>
                <w:rFonts w:eastAsia="Times New Roman" w:cs="Arial"/>
                <w:color w:val="007398" w:themeColor="accent6"/>
                <w:sz w:val="18"/>
                <w:lang w:eastAsia="en-CA"/>
              </w:rPr>
              <w:t>5,236</w:t>
            </w:r>
          </w:p>
        </w:tc>
      </w:tr>
      <w:tr w:rsidR="008E49FD" w:rsidRPr="00E83DA3" w14:paraId="7E6B791E" w14:textId="77777777" w:rsidTr="0009339F">
        <w:trPr>
          <w:trHeight w:val="113"/>
          <w:jc w:val="center"/>
        </w:trPr>
        <w:tc>
          <w:tcPr>
            <w:tcW w:w="4531" w:type="dxa"/>
            <w:gridSpan w:val="2"/>
            <w:tcMar>
              <w:left w:w="108" w:type="dxa"/>
              <w:right w:w="108" w:type="dxa"/>
            </w:tcMar>
            <w:vAlign w:val="center"/>
          </w:tcPr>
          <w:p w14:paraId="50933ADB" w14:textId="77777777" w:rsidR="008E49FD" w:rsidRPr="008E49FD" w:rsidRDefault="008E49FD" w:rsidP="0009339F">
            <w:pPr>
              <w:spacing w:before="60" w:after="60" w:line="240" w:lineRule="auto"/>
              <w:jc w:val="right"/>
              <w:rPr>
                <w:rFonts w:eastAsia="Times New Roman" w:cs="Arial"/>
                <w:color w:val="007398" w:themeColor="accent6"/>
                <w:sz w:val="18"/>
                <w:lang w:eastAsia="en-CA"/>
              </w:rPr>
            </w:pPr>
            <w:r w:rsidRPr="008E49FD">
              <w:rPr>
                <w:rFonts w:eastAsia="Times New Roman" w:cs="Arial"/>
                <w:b/>
                <w:bCs/>
                <w:color w:val="007398" w:themeColor="accent6"/>
                <w:sz w:val="18"/>
                <w:lang w:eastAsia="en-CA"/>
              </w:rPr>
              <w:t xml:space="preserve">Total   </w:t>
            </w:r>
          </w:p>
        </w:tc>
        <w:tc>
          <w:tcPr>
            <w:tcW w:w="2127" w:type="dxa"/>
            <w:tcMar>
              <w:left w:w="0" w:type="dxa"/>
              <w:right w:w="0" w:type="dxa"/>
            </w:tcMar>
          </w:tcPr>
          <w:p w14:paraId="3B45C38B" w14:textId="77777777" w:rsidR="008E49FD" w:rsidRPr="008E49FD" w:rsidRDefault="008E49FD" w:rsidP="0009339F">
            <w:pPr>
              <w:spacing w:before="60" w:after="60" w:line="240" w:lineRule="auto"/>
              <w:jc w:val="center"/>
              <w:rPr>
                <w:rFonts w:eastAsia="Times New Roman" w:cs="Arial"/>
                <w:b/>
                <w:bCs/>
                <w:color w:val="007398" w:themeColor="accent6"/>
                <w:sz w:val="18"/>
                <w:lang w:eastAsia="en-CA"/>
              </w:rPr>
            </w:pPr>
            <w:r w:rsidRPr="008E49FD">
              <w:rPr>
                <w:rFonts w:eastAsia="Times New Roman" w:cs="Arial"/>
                <w:b/>
                <w:bCs/>
                <w:color w:val="007398" w:themeColor="accent6"/>
                <w:sz w:val="18"/>
                <w:lang w:eastAsia="en-CA"/>
              </w:rPr>
              <w:t>83,641</w:t>
            </w:r>
          </w:p>
        </w:tc>
      </w:tr>
    </w:tbl>
    <w:p w14:paraId="74E4076F" w14:textId="77777777" w:rsidR="0090553A" w:rsidRDefault="0090553A" w:rsidP="00926110">
      <w:pPr>
        <w:pStyle w:val="NormalIndent"/>
      </w:pPr>
    </w:p>
    <w:p w14:paraId="4C5D8609" w14:textId="4C6A12EE" w:rsidR="008E49FD" w:rsidRPr="008E49FD" w:rsidRDefault="008E49FD" w:rsidP="008E49FD">
      <w:pPr>
        <w:pStyle w:val="Heading3"/>
        <w:ind w:left="851" w:hanging="851"/>
        <w:rPr>
          <w:rFonts w:cs="Tahoma"/>
          <w:b w:val="0"/>
          <w:bCs w:val="0"/>
          <w:color w:val="auto"/>
        </w:rPr>
      </w:pPr>
      <w:bookmarkStart w:id="51" w:name="_Ref210394483"/>
      <w:r>
        <w:rPr>
          <w:rFonts w:cs="Tahoma"/>
          <w:b w:val="0"/>
          <w:bCs w:val="0"/>
          <w:color w:val="auto"/>
        </w:rPr>
        <w:t>B.3.2.</w:t>
      </w:r>
      <w:r>
        <w:rPr>
          <w:rFonts w:cs="Tahoma"/>
          <w:b w:val="0"/>
          <w:bCs w:val="0"/>
          <w:color w:val="auto"/>
        </w:rPr>
        <w:tab/>
      </w:r>
      <w:r w:rsidRPr="008E49FD">
        <w:rPr>
          <w:rFonts w:cs="Tahoma"/>
          <w:b w:val="0"/>
          <w:bCs w:val="0"/>
          <w:color w:val="auto"/>
        </w:rPr>
        <w:t>Adjusted Baseline Period Energy</w:t>
      </w:r>
      <w:bookmarkEnd w:id="51"/>
      <w:r w:rsidRPr="008E49FD">
        <w:rPr>
          <w:rFonts w:cs="Tahoma"/>
          <w:b w:val="0"/>
          <w:bCs w:val="0"/>
          <w:color w:val="auto"/>
        </w:rPr>
        <w:t xml:space="preserve"> </w:t>
      </w:r>
    </w:p>
    <w:p w14:paraId="3AEBE920" w14:textId="77777777" w:rsidR="008E49FD" w:rsidRPr="008E49FD" w:rsidRDefault="008E49FD" w:rsidP="008E49FD">
      <w:pPr>
        <w:pStyle w:val="1-Arial"/>
        <w:rPr>
          <w:rFonts w:ascii="Tahoma" w:hAnsi="Tahoma" w:cs="Tahoma"/>
          <w:color w:val="007398" w:themeColor="accent6"/>
          <w:sz w:val="22"/>
          <w:szCs w:val="22"/>
        </w:rPr>
      </w:pPr>
      <w:r w:rsidRPr="008E49FD">
        <w:rPr>
          <w:rFonts w:ascii="Tahoma" w:hAnsi="Tahoma" w:cs="Tahoma"/>
          <w:color w:val="007398" w:themeColor="accent6"/>
          <w:sz w:val="22"/>
          <w:szCs w:val="22"/>
        </w:rPr>
        <w:t>Operating conditions that influence energy consumption are likely to vary between the Baseline Period and the Reporting Period. To ensure a valid comparison, the M&amp;V Plan should describe how energy consumption and demand will be adjusted for these differences. This section defines the approach used to normalize data and calculate energy savings under comparable conditions.</w:t>
      </w:r>
    </w:p>
    <w:p w14:paraId="075B5302" w14:textId="77777777" w:rsidR="008E49FD" w:rsidRPr="008E49FD" w:rsidRDefault="008E49FD" w:rsidP="008E49FD">
      <w:pPr>
        <w:pStyle w:val="1-Arial"/>
        <w:rPr>
          <w:rFonts w:ascii="Tahoma" w:hAnsi="Tahoma" w:cs="Tahoma"/>
          <w:color w:val="007398" w:themeColor="accent6"/>
          <w:sz w:val="22"/>
          <w:szCs w:val="22"/>
        </w:rPr>
      </w:pPr>
      <w:r w:rsidRPr="008E49FD">
        <w:rPr>
          <w:rFonts w:ascii="Tahoma" w:hAnsi="Tahoma" w:cs="Tahoma"/>
          <w:color w:val="007398" w:themeColor="accent6"/>
          <w:sz w:val="22"/>
          <w:szCs w:val="22"/>
        </w:rPr>
        <w:lastRenderedPageBreak/>
        <w:t>Baseline adjustments may be established by projecting baseline energy consumption and demand to Reporting Period conditions, projecting Reporting Period consumption and demand to baseline conditions, or projecting both periods to a common set of standard conditions, such as a typical meteorological year. The choice of adjustment approach will determine whether savings are expressed as avoided energy or as normalized savings.</w:t>
      </w:r>
    </w:p>
    <w:p w14:paraId="558C3A28" w14:textId="77777777" w:rsidR="008E49FD" w:rsidRPr="008E49FD" w:rsidRDefault="008E49FD" w:rsidP="008E49FD">
      <w:pPr>
        <w:pStyle w:val="1-Arial"/>
        <w:rPr>
          <w:rFonts w:ascii="Tahoma" w:hAnsi="Tahoma" w:cs="Tahoma"/>
          <w:color w:val="007398" w:themeColor="accent6"/>
          <w:sz w:val="22"/>
          <w:szCs w:val="22"/>
        </w:rPr>
      </w:pPr>
      <w:r w:rsidRPr="008E49FD">
        <w:rPr>
          <w:rFonts w:ascii="Tahoma" w:hAnsi="Tahoma" w:cs="Tahoma"/>
          <w:color w:val="007398" w:themeColor="accent6"/>
          <w:sz w:val="22"/>
          <w:szCs w:val="22"/>
        </w:rPr>
        <w:t>This section should provide enough detail to clearly explain the baseline adjustment approach, including the equations that will be applied and the statistical validity of any models used. Supporting materials such as tables, graphs, or other references are encouraged to illustrate the methodology. Examples of suitable headings and figures are included below for guidance; however, they may not apply in all situations. Authors are expected to add or remove content as appropriate for the specific project.</w:t>
      </w:r>
    </w:p>
    <w:p w14:paraId="7FA006D7" w14:textId="77777777" w:rsidR="008E49FD" w:rsidRPr="008E49FD" w:rsidRDefault="008E49FD" w:rsidP="008E49FD">
      <w:pPr>
        <w:pStyle w:val="1-Arial"/>
        <w:rPr>
          <w:rFonts w:ascii="Tahoma" w:hAnsi="Tahoma" w:cs="Tahoma"/>
          <w:b/>
          <w:color w:val="007398" w:themeColor="accent6"/>
          <w:sz w:val="22"/>
          <w:szCs w:val="22"/>
        </w:rPr>
      </w:pPr>
      <w:r w:rsidRPr="008E49FD">
        <w:rPr>
          <w:rFonts w:ascii="Tahoma" w:hAnsi="Tahoma" w:cs="Tahoma"/>
          <w:b/>
          <w:color w:val="007398" w:themeColor="accent6"/>
          <w:sz w:val="22"/>
          <w:szCs w:val="22"/>
        </w:rPr>
        <w:t>Correlation with an independent variable</w:t>
      </w:r>
    </w:p>
    <w:p w14:paraId="39335F0A" w14:textId="77777777" w:rsidR="008E49FD" w:rsidRPr="008E49FD" w:rsidRDefault="008E49FD" w:rsidP="008E49FD">
      <w:pPr>
        <w:pStyle w:val="1-Arial"/>
        <w:rPr>
          <w:rFonts w:ascii="Tahoma" w:hAnsi="Tahoma" w:cs="Tahoma"/>
          <w:bCs/>
          <w:color w:val="007398" w:themeColor="accent6"/>
          <w:sz w:val="22"/>
          <w:szCs w:val="22"/>
        </w:rPr>
      </w:pPr>
      <w:r w:rsidRPr="008E49FD">
        <w:rPr>
          <w:rFonts w:ascii="Tahoma" w:hAnsi="Tahoma" w:cs="Tahoma"/>
          <w:bCs/>
          <w:color w:val="007398" w:themeColor="accent6"/>
          <w:sz w:val="22"/>
          <w:szCs w:val="22"/>
        </w:rPr>
        <w:t>A typical approach to baseline adjustment is to establish a relationship between energy consumption and an independent variable through linear correlation. For weather dependent equipment, a correlation to cooling degree days (CDD) or heating degree days (HDD) can often be found. An example is included below for reference.</w:t>
      </w:r>
    </w:p>
    <w:p w14:paraId="30D28C12" w14:textId="77777777" w:rsidR="0090553A" w:rsidRDefault="0090553A" w:rsidP="00926110">
      <w:pPr>
        <w:pStyle w:val="NormalIndent"/>
      </w:pPr>
    </w:p>
    <w:p w14:paraId="790724FA" w14:textId="4FFBA998" w:rsidR="0090553A" w:rsidRDefault="008E49FD" w:rsidP="008E49FD">
      <w:pPr>
        <w:pStyle w:val="NormalIndent"/>
        <w:jc w:val="center"/>
      </w:pPr>
      <w:r>
        <w:rPr>
          <w:noProof/>
        </w:rPr>
        <w:drawing>
          <wp:inline distT="0" distB="0" distL="0" distR="0" wp14:anchorId="04A61905" wp14:editId="0A97BF10">
            <wp:extent cx="4335945" cy="3154680"/>
            <wp:effectExtent l="0" t="0" r="7620" b="7620"/>
            <wp:docPr id="1755238553" name="Picture 4" descr="A graph with blue dots, showing daily electricity consumption and cooling degree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38553" name="Picture 4" descr="A graph with blue dots, showing daily electricity consumption and cooling degree day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4609" cy="3160984"/>
                    </a:xfrm>
                    <a:prstGeom prst="rect">
                      <a:avLst/>
                    </a:prstGeom>
                    <a:noFill/>
                    <a:ln>
                      <a:noFill/>
                    </a:ln>
                  </pic:spPr>
                </pic:pic>
              </a:graphicData>
            </a:graphic>
          </wp:inline>
        </w:drawing>
      </w:r>
    </w:p>
    <w:p w14:paraId="208D0A54" w14:textId="77777777" w:rsidR="0090553A" w:rsidRDefault="0090553A" w:rsidP="00926110">
      <w:pPr>
        <w:pStyle w:val="NormalIndent"/>
      </w:pPr>
    </w:p>
    <w:p w14:paraId="32AAAA5B" w14:textId="77777777" w:rsidR="008E49FD" w:rsidRDefault="008E49FD" w:rsidP="008E49FD">
      <w:pPr>
        <w:pStyle w:val="1-Arial"/>
        <w:rPr>
          <w:rFonts w:ascii="Tahoma" w:hAnsi="Tahoma" w:cs="Tahoma"/>
          <w:bCs/>
          <w:color w:val="007398" w:themeColor="accent6"/>
          <w:sz w:val="22"/>
          <w:szCs w:val="22"/>
        </w:rPr>
      </w:pPr>
      <w:r w:rsidRPr="008E49FD">
        <w:rPr>
          <w:rFonts w:ascii="Tahoma" w:hAnsi="Tahoma" w:cs="Tahoma"/>
          <w:bCs/>
          <w:color w:val="007398" w:themeColor="accent6"/>
          <w:sz w:val="22"/>
          <w:szCs w:val="22"/>
        </w:rPr>
        <w:t>Note that Linear Regression correlations are not the only acceptable means of baseline adjustments. The M&amp;V Plan author may present any means of baseline adjustment which conform with IPMVP Guidelines and good engineering practice, provided they supply sufficient evidence of the statistical validity of the approach.</w:t>
      </w:r>
    </w:p>
    <w:p w14:paraId="5351012A" w14:textId="77777777" w:rsidR="00ED05B5" w:rsidRPr="008E49FD" w:rsidRDefault="00ED05B5" w:rsidP="008E49FD">
      <w:pPr>
        <w:pStyle w:val="1-Arial"/>
        <w:rPr>
          <w:rFonts w:ascii="Tahoma" w:hAnsi="Tahoma" w:cs="Tahoma"/>
          <w:bCs/>
          <w:color w:val="007398" w:themeColor="accent6"/>
          <w:sz w:val="22"/>
          <w:szCs w:val="22"/>
        </w:rPr>
      </w:pPr>
    </w:p>
    <w:p w14:paraId="58562499" w14:textId="77777777" w:rsidR="008E49FD" w:rsidRPr="008E49FD" w:rsidRDefault="008E49FD" w:rsidP="008E49FD">
      <w:pPr>
        <w:pStyle w:val="1-Arial"/>
        <w:rPr>
          <w:rFonts w:ascii="Tahoma" w:hAnsi="Tahoma" w:cs="Tahoma"/>
          <w:b/>
          <w:sz w:val="22"/>
          <w:szCs w:val="22"/>
        </w:rPr>
      </w:pPr>
      <w:r w:rsidRPr="008E49FD">
        <w:rPr>
          <w:rFonts w:ascii="Tahoma" w:hAnsi="Tahoma" w:cs="Tahoma"/>
          <w:b/>
          <w:sz w:val="22"/>
          <w:szCs w:val="22"/>
        </w:rPr>
        <w:t>Adjusted Baseline Period Energy Equations:</w:t>
      </w:r>
    </w:p>
    <w:p w14:paraId="7BC6DC9E" w14:textId="77777777" w:rsidR="008E49FD" w:rsidRPr="008E49FD" w:rsidRDefault="008E49FD" w:rsidP="008E49FD">
      <w:pPr>
        <w:pStyle w:val="Arial"/>
        <w:rPr>
          <w:rFonts w:ascii="Tahoma" w:hAnsi="Tahoma" w:cs="Tahoma"/>
          <w:color w:val="007398" w:themeColor="accent6"/>
          <w:sz w:val="22"/>
          <w:szCs w:val="22"/>
        </w:rPr>
      </w:pPr>
      <w:bookmarkStart w:id="52" w:name="_Ref533102276"/>
      <w:r w:rsidRPr="008E49FD">
        <w:rPr>
          <w:rFonts w:ascii="Tahoma" w:hAnsi="Tahoma" w:cs="Tahoma"/>
          <w:color w:val="007398" w:themeColor="accent6"/>
          <w:sz w:val="22"/>
          <w:szCs w:val="22"/>
        </w:rPr>
        <w:t>The Baseline Period Energy model is defined by the following equations:</w:t>
      </w:r>
    </w:p>
    <w:p w14:paraId="170A8DD7" w14:textId="77777777" w:rsidR="008E49FD" w:rsidRPr="008E49FD" w:rsidRDefault="008E49FD" w:rsidP="008E49FD">
      <w:pPr>
        <w:pStyle w:val="1-Eq"/>
        <w:rPr>
          <w:rFonts w:ascii="Tahoma" w:hAnsi="Tahoma" w:cs="Tahoma"/>
          <w:color w:val="007398" w:themeColor="accent6"/>
          <w:sz w:val="22"/>
          <w:szCs w:val="22"/>
        </w:rPr>
      </w:pPr>
      <w:r w:rsidRPr="008E49FD">
        <w:rPr>
          <w:rFonts w:ascii="Tahoma" w:hAnsi="Tahoma" w:cs="Tahoma"/>
          <w:bCs w:val="0"/>
          <w:color w:val="007398" w:themeColor="accent6"/>
          <w:sz w:val="22"/>
          <w:szCs w:val="22"/>
        </w:rPr>
        <w:t xml:space="preserve">Eq. </w:t>
      </w:r>
      <w:r w:rsidRPr="008E49FD">
        <w:rPr>
          <w:rFonts w:ascii="Tahoma" w:hAnsi="Tahoma" w:cs="Tahoma"/>
          <w:bCs w:val="0"/>
          <w:color w:val="007398" w:themeColor="accent6"/>
          <w:sz w:val="22"/>
          <w:szCs w:val="22"/>
        </w:rPr>
        <w:fldChar w:fldCharType="begin"/>
      </w:r>
      <w:r w:rsidRPr="008E49FD">
        <w:rPr>
          <w:rFonts w:ascii="Tahoma" w:hAnsi="Tahoma" w:cs="Tahoma"/>
          <w:bCs w:val="0"/>
          <w:color w:val="007398" w:themeColor="accent6"/>
          <w:sz w:val="22"/>
          <w:szCs w:val="22"/>
        </w:rPr>
        <w:instrText xml:space="preserve"> SEQ Eq. \* ARABIC </w:instrText>
      </w:r>
      <w:r w:rsidRPr="008E49FD">
        <w:rPr>
          <w:rFonts w:ascii="Tahoma" w:hAnsi="Tahoma" w:cs="Tahoma"/>
          <w:bCs w:val="0"/>
          <w:color w:val="007398" w:themeColor="accent6"/>
          <w:sz w:val="22"/>
          <w:szCs w:val="22"/>
        </w:rPr>
        <w:fldChar w:fldCharType="separate"/>
      </w:r>
      <w:r w:rsidRPr="008E49FD">
        <w:rPr>
          <w:rFonts w:ascii="Tahoma" w:hAnsi="Tahoma" w:cs="Tahoma"/>
          <w:bCs w:val="0"/>
          <w:noProof/>
          <w:color w:val="007398" w:themeColor="accent6"/>
          <w:sz w:val="22"/>
          <w:szCs w:val="22"/>
        </w:rPr>
        <w:t>3</w:t>
      </w:r>
      <w:r w:rsidRPr="008E49FD">
        <w:rPr>
          <w:rFonts w:ascii="Tahoma" w:hAnsi="Tahoma" w:cs="Tahoma"/>
          <w:bCs w:val="0"/>
          <w:color w:val="007398" w:themeColor="accent6"/>
          <w:sz w:val="22"/>
          <w:szCs w:val="22"/>
        </w:rPr>
        <w:fldChar w:fldCharType="end"/>
      </w:r>
      <w:r w:rsidRPr="008E49FD">
        <w:rPr>
          <w:rFonts w:ascii="Tahoma" w:hAnsi="Tahoma" w:cs="Tahoma"/>
          <w:bCs w:val="0"/>
          <w:color w:val="007398" w:themeColor="accent6"/>
          <w:sz w:val="22"/>
          <w:szCs w:val="22"/>
        </w:rPr>
        <w:tab/>
      </w:r>
      <w:r w:rsidRPr="008E49FD">
        <w:rPr>
          <w:rFonts w:ascii="Tahoma" w:hAnsi="Tahoma" w:cs="Tahoma"/>
          <w:color w:val="007398" w:themeColor="accent6"/>
          <w:sz w:val="22"/>
          <w:szCs w:val="22"/>
        </w:rPr>
        <w:t>Adjusted Baseline Period Energy (MWh) = Sum of (440.36 × Daily Cooling Degree Days + 4491.0) over the Reporting Period (daily)</w:t>
      </w:r>
    </w:p>
    <w:bookmarkEnd w:id="52"/>
    <w:p w14:paraId="0AF02F13" w14:textId="77777777" w:rsidR="008E49FD" w:rsidRPr="008E49FD" w:rsidRDefault="008E49FD" w:rsidP="008E49FD">
      <w:pPr>
        <w:pStyle w:val="1-Arial"/>
        <w:rPr>
          <w:rFonts w:ascii="Tahoma" w:hAnsi="Tahoma" w:cs="Tahoma"/>
          <w:b/>
          <w:i/>
          <w:sz w:val="22"/>
          <w:szCs w:val="22"/>
        </w:rPr>
      </w:pPr>
      <w:r w:rsidRPr="008E49FD">
        <w:rPr>
          <w:rFonts w:ascii="Tahoma" w:hAnsi="Tahoma" w:cs="Tahoma"/>
          <w:b/>
          <w:sz w:val="22"/>
          <w:szCs w:val="22"/>
        </w:rPr>
        <w:t>Uncertainty of the Adjusted Baseline:</w:t>
      </w:r>
    </w:p>
    <w:p w14:paraId="3B4AA7B2" w14:textId="77777777" w:rsidR="008E49FD" w:rsidRPr="008E49FD" w:rsidRDefault="008E49FD" w:rsidP="008E49FD">
      <w:pPr>
        <w:rPr>
          <w:rFonts w:cs="Tahoma"/>
          <w:color w:val="007398" w:themeColor="accent6"/>
          <w:szCs w:val="22"/>
        </w:rPr>
      </w:pPr>
      <w:bookmarkStart w:id="53" w:name="_Ref17286230"/>
      <w:r w:rsidRPr="008E49FD">
        <w:rPr>
          <w:rFonts w:eastAsia="Times New Roman" w:cs="Tahoma"/>
          <w:bCs/>
          <w:iCs/>
          <w:color w:val="007398" w:themeColor="accent6"/>
          <w:szCs w:val="22"/>
          <w:lang w:val="en-GB"/>
        </w:rPr>
        <w:t>Provide a statement of the Uncertainty of the Adjusted Baseline, as applicable. A Confidence Interval of 90% should be used in all cases. Include information on the sources of Uncertainty and how the Adjusted Baseline Uncertainty value was determined.</w:t>
      </w:r>
    </w:p>
    <w:p w14:paraId="3A102F8E" w14:textId="14948D7F" w:rsidR="008E49FD" w:rsidRPr="008E49FD" w:rsidRDefault="008E49FD" w:rsidP="008E49FD">
      <w:pPr>
        <w:pStyle w:val="Heading3"/>
        <w:ind w:left="851" w:hanging="851"/>
        <w:rPr>
          <w:rFonts w:cs="Tahoma"/>
          <w:b w:val="0"/>
          <w:bCs w:val="0"/>
          <w:color w:val="auto"/>
        </w:rPr>
      </w:pPr>
      <w:r>
        <w:rPr>
          <w:rFonts w:cs="Tahoma"/>
          <w:b w:val="0"/>
          <w:bCs w:val="0"/>
          <w:color w:val="auto"/>
        </w:rPr>
        <w:t>B.3.3.</w:t>
      </w:r>
      <w:r>
        <w:rPr>
          <w:rFonts w:cs="Tahoma"/>
          <w:b w:val="0"/>
          <w:bCs w:val="0"/>
          <w:color w:val="auto"/>
        </w:rPr>
        <w:tab/>
      </w:r>
      <w:r w:rsidRPr="008E49FD">
        <w:rPr>
          <w:rFonts w:cs="Tahoma"/>
          <w:b w:val="0"/>
          <w:bCs w:val="0"/>
          <w:color w:val="auto"/>
        </w:rPr>
        <w:t xml:space="preserve">Reporting Period Energy </w:t>
      </w:r>
      <w:bookmarkEnd w:id="53"/>
    </w:p>
    <w:p w14:paraId="19FD36E6" w14:textId="77777777" w:rsidR="008E49FD" w:rsidRPr="008E49FD" w:rsidRDefault="008E49FD" w:rsidP="008E49FD">
      <w:pPr>
        <w:pStyle w:val="1-Arial"/>
        <w:rPr>
          <w:rFonts w:ascii="Tahoma" w:hAnsi="Tahoma" w:cs="Tahoma"/>
          <w:sz w:val="22"/>
          <w:szCs w:val="22"/>
        </w:rPr>
      </w:pPr>
      <w:bookmarkStart w:id="54" w:name="_Ref533769817"/>
      <w:r w:rsidRPr="008E49FD">
        <w:rPr>
          <w:rFonts w:ascii="Tahoma" w:hAnsi="Tahoma" w:cs="Tahoma"/>
          <w:sz w:val="22"/>
          <w:szCs w:val="22"/>
        </w:rPr>
        <w:t>This section provides the methodology and equations that will be used to calculate the Reporting Period Energy and process parameters of the measure.</w:t>
      </w:r>
    </w:p>
    <w:p w14:paraId="3539E4E9" w14:textId="77777777" w:rsidR="008E49FD" w:rsidRDefault="008E49FD" w:rsidP="008E49FD">
      <w:pPr>
        <w:rPr>
          <w:rFonts w:cs="Tahoma"/>
          <w:b/>
          <w:szCs w:val="22"/>
        </w:rPr>
      </w:pPr>
    </w:p>
    <w:p w14:paraId="222FE701" w14:textId="22050267" w:rsidR="008E49FD" w:rsidRPr="008E49FD" w:rsidRDefault="008E49FD" w:rsidP="008E49FD">
      <w:pPr>
        <w:rPr>
          <w:rFonts w:cs="Tahoma"/>
          <w:b/>
          <w:szCs w:val="22"/>
        </w:rPr>
      </w:pPr>
      <w:r w:rsidRPr="008E49FD">
        <w:rPr>
          <w:rFonts w:cs="Tahoma"/>
          <w:b/>
          <w:szCs w:val="22"/>
        </w:rPr>
        <w:t>Measurement Boundary:</w:t>
      </w:r>
    </w:p>
    <w:bookmarkEnd w:id="54"/>
    <w:p w14:paraId="22BDD5DA" w14:textId="61C95EE9" w:rsidR="008E49FD" w:rsidRPr="008E49FD" w:rsidRDefault="008E49FD" w:rsidP="008E49FD">
      <w:pPr>
        <w:pStyle w:val="1-Normal"/>
        <w:rPr>
          <w:rFonts w:ascii="Tahoma" w:hAnsi="Tahoma" w:cs="Tahoma"/>
          <w:color w:val="007398" w:themeColor="accent6"/>
          <w:sz w:val="22"/>
          <w:szCs w:val="22"/>
        </w:rPr>
      </w:pPr>
      <w:r w:rsidRPr="008E49FD">
        <w:rPr>
          <w:rFonts w:ascii="Tahoma" w:hAnsi="Tahoma" w:cs="Tahoma"/>
          <w:color w:val="007398" w:themeColor="accent6"/>
          <w:sz w:val="22"/>
          <w:szCs w:val="22"/>
        </w:rPr>
        <w:t xml:space="preserve">Inventory of Reporting Period Equipment including equipment size, type, quantity, and equipment tags. Reference to </w:t>
      </w:r>
      <w:r w:rsidRPr="008E49FD">
        <w:rPr>
          <w:rFonts w:ascii="Tahoma" w:hAnsi="Tahoma" w:cs="Tahoma"/>
          <w:color w:val="007398" w:themeColor="accent6"/>
          <w:sz w:val="22"/>
          <w:szCs w:val="22"/>
        </w:rPr>
        <w:fldChar w:fldCharType="begin"/>
      </w:r>
      <w:r w:rsidRPr="008E49FD">
        <w:rPr>
          <w:rFonts w:ascii="Tahoma" w:hAnsi="Tahoma" w:cs="Tahoma"/>
          <w:color w:val="007398" w:themeColor="accent6"/>
          <w:sz w:val="22"/>
          <w:szCs w:val="22"/>
        </w:rPr>
        <w:instrText xml:space="preserve"> REF _Ref16691565 \h  \* MERGEFORMAT </w:instrText>
      </w:r>
      <w:r w:rsidRPr="008E49FD">
        <w:rPr>
          <w:rFonts w:ascii="Tahoma" w:hAnsi="Tahoma" w:cs="Tahoma"/>
          <w:color w:val="007398" w:themeColor="accent6"/>
          <w:sz w:val="22"/>
          <w:szCs w:val="22"/>
        </w:rPr>
      </w:r>
      <w:r w:rsidRPr="008E49FD">
        <w:rPr>
          <w:rFonts w:ascii="Tahoma" w:hAnsi="Tahoma" w:cs="Tahoma"/>
          <w:color w:val="007398" w:themeColor="accent6"/>
          <w:sz w:val="22"/>
          <w:szCs w:val="22"/>
        </w:rPr>
        <w:fldChar w:fldCharType="separate"/>
      </w:r>
      <w:r w:rsidRPr="008E49FD">
        <w:rPr>
          <w:rFonts w:ascii="Tahoma" w:hAnsi="Tahoma" w:cs="Tahoma"/>
          <w:color w:val="007398" w:themeColor="accent6"/>
          <w:sz w:val="22"/>
          <w:szCs w:val="22"/>
        </w:rPr>
        <w:t xml:space="preserve">Figure </w:t>
      </w:r>
      <w:r w:rsidRPr="008E49FD">
        <w:rPr>
          <w:rFonts w:ascii="Tahoma" w:hAnsi="Tahoma" w:cs="Tahoma"/>
          <w:noProof/>
          <w:color w:val="007398" w:themeColor="accent6"/>
          <w:sz w:val="22"/>
          <w:szCs w:val="22"/>
        </w:rPr>
        <w:t>2</w:t>
      </w:r>
      <w:r w:rsidRPr="008E49FD">
        <w:rPr>
          <w:rFonts w:ascii="Tahoma" w:hAnsi="Tahoma" w:cs="Tahoma"/>
          <w:color w:val="007398" w:themeColor="accent6"/>
          <w:sz w:val="22"/>
          <w:szCs w:val="22"/>
        </w:rPr>
        <w:fldChar w:fldCharType="end"/>
      </w:r>
      <w:r w:rsidRPr="008E49FD">
        <w:rPr>
          <w:rFonts w:ascii="Tahoma" w:hAnsi="Tahoma" w:cs="Tahoma"/>
          <w:color w:val="007398" w:themeColor="accent6"/>
          <w:sz w:val="22"/>
          <w:szCs w:val="22"/>
        </w:rPr>
        <w:t xml:space="preserve"> and inclusion of a summary table can be helpful for large or complex systems.</w:t>
      </w:r>
    </w:p>
    <w:p w14:paraId="67C1C06B" w14:textId="77777777" w:rsidR="008E49FD" w:rsidRPr="008E49FD" w:rsidRDefault="008E49FD" w:rsidP="008E49FD">
      <w:pPr>
        <w:pStyle w:val="Arial"/>
        <w:rPr>
          <w:rFonts w:ascii="Tahoma" w:hAnsi="Tahoma" w:cs="Tahoma"/>
          <w:b/>
          <w:sz w:val="22"/>
          <w:szCs w:val="22"/>
        </w:rPr>
      </w:pPr>
      <w:r w:rsidRPr="008E49FD">
        <w:rPr>
          <w:rFonts w:ascii="Tahoma" w:hAnsi="Tahoma" w:cs="Tahoma"/>
          <w:b/>
          <w:sz w:val="22"/>
          <w:szCs w:val="22"/>
        </w:rPr>
        <w:t>Reporting Period Energy Equations:</w:t>
      </w:r>
    </w:p>
    <w:p w14:paraId="0EFFB9DE" w14:textId="77777777" w:rsidR="008E49FD" w:rsidRPr="008E49FD" w:rsidRDefault="008E49FD" w:rsidP="008E49FD">
      <w:pPr>
        <w:pStyle w:val="1-Arial"/>
        <w:rPr>
          <w:rFonts w:ascii="Tahoma" w:hAnsi="Tahoma" w:cs="Tahoma"/>
          <w:sz w:val="22"/>
          <w:szCs w:val="22"/>
        </w:rPr>
      </w:pPr>
      <w:r w:rsidRPr="008E49FD">
        <w:rPr>
          <w:rFonts w:ascii="Tahoma" w:hAnsi="Tahoma" w:cs="Tahoma"/>
          <w:sz w:val="22"/>
          <w:szCs w:val="22"/>
        </w:rPr>
        <w:t xml:space="preserve">The Reporting Period Energy will be calculated using the following equation: </w:t>
      </w:r>
    </w:p>
    <w:p w14:paraId="038A29D5" w14:textId="77777777" w:rsidR="008E49FD" w:rsidRPr="008E49FD" w:rsidRDefault="008E49FD" w:rsidP="008E49FD">
      <w:pPr>
        <w:pStyle w:val="1-Eq"/>
        <w:rPr>
          <w:rFonts w:ascii="Tahoma" w:hAnsi="Tahoma" w:cs="Tahoma"/>
          <w:color w:val="007398" w:themeColor="accent6"/>
          <w:sz w:val="22"/>
          <w:szCs w:val="22"/>
        </w:rPr>
      </w:pPr>
      <w:r w:rsidRPr="008E49FD">
        <w:rPr>
          <w:rFonts w:ascii="Tahoma" w:hAnsi="Tahoma" w:cs="Tahoma"/>
          <w:color w:val="007398" w:themeColor="accent6"/>
          <w:sz w:val="22"/>
          <w:szCs w:val="22"/>
        </w:rPr>
        <w:t>Eq.</w:t>
      </w:r>
      <w:r w:rsidRPr="008E49FD">
        <w:rPr>
          <w:rFonts w:ascii="Tahoma" w:hAnsi="Tahoma" w:cs="Tahoma"/>
          <w:bCs w:val="0"/>
          <w:color w:val="007398" w:themeColor="accent6"/>
          <w:sz w:val="22"/>
          <w:szCs w:val="22"/>
        </w:rPr>
        <w:t xml:space="preserve"> </w:t>
      </w:r>
      <w:r w:rsidRPr="008E49FD">
        <w:rPr>
          <w:rFonts w:ascii="Tahoma" w:hAnsi="Tahoma" w:cs="Tahoma"/>
          <w:bCs w:val="0"/>
          <w:color w:val="007398" w:themeColor="accent6"/>
          <w:sz w:val="22"/>
          <w:szCs w:val="22"/>
        </w:rPr>
        <w:fldChar w:fldCharType="begin"/>
      </w:r>
      <w:r w:rsidRPr="008E49FD">
        <w:rPr>
          <w:rFonts w:ascii="Tahoma" w:hAnsi="Tahoma" w:cs="Tahoma"/>
          <w:bCs w:val="0"/>
          <w:color w:val="007398" w:themeColor="accent6"/>
          <w:sz w:val="22"/>
          <w:szCs w:val="22"/>
        </w:rPr>
        <w:instrText xml:space="preserve"> SEQ Eq. \* ARABIC </w:instrText>
      </w:r>
      <w:r w:rsidRPr="008E49FD">
        <w:rPr>
          <w:rFonts w:ascii="Tahoma" w:hAnsi="Tahoma" w:cs="Tahoma"/>
          <w:bCs w:val="0"/>
          <w:color w:val="007398" w:themeColor="accent6"/>
          <w:sz w:val="22"/>
          <w:szCs w:val="22"/>
        </w:rPr>
        <w:fldChar w:fldCharType="separate"/>
      </w:r>
      <w:r w:rsidRPr="008E49FD">
        <w:rPr>
          <w:rFonts w:ascii="Tahoma" w:hAnsi="Tahoma" w:cs="Tahoma"/>
          <w:bCs w:val="0"/>
          <w:noProof/>
          <w:color w:val="007398" w:themeColor="accent6"/>
          <w:sz w:val="22"/>
          <w:szCs w:val="22"/>
        </w:rPr>
        <w:t>4</w:t>
      </w:r>
      <w:r w:rsidRPr="008E49FD">
        <w:rPr>
          <w:rFonts w:ascii="Tahoma" w:hAnsi="Tahoma" w:cs="Tahoma"/>
          <w:bCs w:val="0"/>
          <w:color w:val="007398" w:themeColor="accent6"/>
          <w:sz w:val="22"/>
          <w:szCs w:val="22"/>
        </w:rPr>
        <w:fldChar w:fldCharType="end"/>
      </w:r>
      <w:r w:rsidRPr="008E49FD">
        <w:rPr>
          <w:rFonts w:ascii="Tahoma" w:hAnsi="Tahoma" w:cs="Tahoma"/>
          <w:color w:val="007398" w:themeColor="accent6"/>
          <w:sz w:val="22"/>
          <w:szCs w:val="22"/>
        </w:rPr>
        <w:tab/>
        <w:t>Reporting Period Energy = Reporting Period Energy (Equipment 1) + Reporting Period Energy (Equipment 2)</w:t>
      </w:r>
    </w:p>
    <w:p w14:paraId="66737BFC" w14:textId="77777777" w:rsidR="008E49FD" w:rsidRPr="008E49FD" w:rsidRDefault="008E49FD" w:rsidP="008E49FD">
      <w:pPr>
        <w:pStyle w:val="1-Arial"/>
        <w:rPr>
          <w:rFonts w:ascii="Tahoma" w:hAnsi="Tahoma" w:cs="Tahoma"/>
          <w:color w:val="007398" w:themeColor="accent6"/>
          <w:sz w:val="22"/>
          <w:szCs w:val="22"/>
        </w:rPr>
      </w:pPr>
      <w:proofErr w:type="gramStart"/>
      <w:r w:rsidRPr="008E49FD">
        <w:rPr>
          <w:rFonts w:ascii="Tahoma" w:hAnsi="Tahoma" w:cs="Tahoma"/>
          <w:color w:val="007398" w:themeColor="accent6"/>
          <w:sz w:val="22"/>
          <w:szCs w:val="22"/>
        </w:rPr>
        <w:t>Where</w:t>
      </w:r>
      <w:proofErr w:type="gramEnd"/>
      <w:r w:rsidRPr="008E49FD">
        <w:rPr>
          <w:rFonts w:ascii="Tahoma" w:hAnsi="Tahoma" w:cs="Tahoma"/>
          <w:color w:val="007398" w:themeColor="accent6"/>
          <w:sz w:val="22"/>
          <w:szCs w:val="22"/>
        </w:rPr>
        <w:t>,</w:t>
      </w:r>
    </w:p>
    <w:p w14:paraId="776867CE" w14:textId="77777777" w:rsidR="008E49FD" w:rsidRPr="008E49FD" w:rsidRDefault="008E49FD" w:rsidP="008E49FD">
      <w:pPr>
        <w:pStyle w:val="1-Eq"/>
        <w:rPr>
          <w:rFonts w:ascii="Tahoma" w:hAnsi="Tahoma" w:cs="Tahoma"/>
          <w:color w:val="007398" w:themeColor="accent6"/>
          <w:sz w:val="22"/>
          <w:szCs w:val="22"/>
        </w:rPr>
      </w:pPr>
      <w:r w:rsidRPr="008E49FD">
        <w:rPr>
          <w:rFonts w:ascii="Tahoma" w:hAnsi="Tahoma" w:cs="Tahoma"/>
          <w:color w:val="007398" w:themeColor="accent6"/>
          <w:sz w:val="22"/>
          <w:szCs w:val="22"/>
        </w:rPr>
        <w:t>Eq.</w:t>
      </w:r>
      <w:r w:rsidRPr="008E49FD">
        <w:rPr>
          <w:rFonts w:ascii="Tahoma" w:hAnsi="Tahoma" w:cs="Tahoma"/>
          <w:bCs w:val="0"/>
          <w:color w:val="007398" w:themeColor="accent6"/>
          <w:sz w:val="22"/>
          <w:szCs w:val="22"/>
        </w:rPr>
        <w:t xml:space="preserve"> </w:t>
      </w:r>
      <w:r w:rsidRPr="008E49FD">
        <w:rPr>
          <w:rFonts w:ascii="Tahoma" w:hAnsi="Tahoma" w:cs="Tahoma"/>
          <w:bCs w:val="0"/>
          <w:color w:val="007398" w:themeColor="accent6"/>
          <w:sz w:val="22"/>
          <w:szCs w:val="22"/>
        </w:rPr>
        <w:fldChar w:fldCharType="begin"/>
      </w:r>
      <w:r w:rsidRPr="008E49FD">
        <w:rPr>
          <w:rFonts w:ascii="Tahoma" w:hAnsi="Tahoma" w:cs="Tahoma"/>
          <w:bCs w:val="0"/>
          <w:color w:val="007398" w:themeColor="accent6"/>
          <w:sz w:val="22"/>
          <w:szCs w:val="22"/>
        </w:rPr>
        <w:instrText xml:space="preserve"> SEQ Eq. \* ARABIC </w:instrText>
      </w:r>
      <w:r w:rsidRPr="008E49FD">
        <w:rPr>
          <w:rFonts w:ascii="Tahoma" w:hAnsi="Tahoma" w:cs="Tahoma"/>
          <w:bCs w:val="0"/>
          <w:color w:val="007398" w:themeColor="accent6"/>
          <w:sz w:val="22"/>
          <w:szCs w:val="22"/>
        </w:rPr>
        <w:fldChar w:fldCharType="separate"/>
      </w:r>
      <w:r w:rsidRPr="008E49FD">
        <w:rPr>
          <w:rFonts w:ascii="Tahoma" w:hAnsi="Tahoma" w:cs="Tahoma"/>
          <w:bCs w:val="0"/>
          <w:noProof/>
          <w:color w:val="007398" w:themeColor="accent6"/>
          <w:sz w:val="22"/>
          <w:szCs w:val="22"/>
        </w:rPr>
        <w:t>5</w:t>
      </w:r>
      <w:r w:rsidRPr="008E49FD">
        <w:rPr>
          <w:rFonts w:ascii="Tahoma" w:hAnsi="Tahoma" w:cs="Tahoma"/>
          <w:bCs w:val="0"/>
          <w:color w:val="007398" w:themeColor="accent6"/>
          <w:sz w:val="22"/>
          <w:szCs w:val="22"/>
        </w:rPr>
        <w:fldChar w:fldCharType="end"/>
      </w:r>
      <w:r w:rsidRPr="008E49FD">
        <w:rPr>
          <w:rFonts w:ascii="Tahoma" w:hAnsi="Tahoma" w:cs="Tahoma"/>
          <w:color w:val="007398" w:themeColor="accent6"/>
          <w:sz w:val="22"/>
          <w:szCs w:val="22"/>
        </w:rPr>
        <w:tab/>
        <w:t>Reporting Period Energy (Equipment 1) = Sum of Hourly Metered (Equipment 1) Power over the Reporting Period</w:t>
      </w:r>
    </w:p>
    <w:p w14:paraId="7B63544D" w14:textId="77777777" w:rsidR="008E49FD" w:rsidRDefault="008E49FD" w:rsidP="008E49FD">
      <w:pPr>
        <w:pStyle w:val="1-Eq"/>
        <w:rPr>
          <w:rFonts w:ascii="Tahoma" w:hAnsi="Tahoma" w:cs="Tahoma"/>
          <w:color w:val="007398" w:themeColor="accent6"/>
          <w:sz w:val="22"/>
          <w:szCs w:val="22"/>
        </w:rPr>
      </w:pPr>
      <w:r w:rsidRPr="008E49FD">
        <w:rPr>
          <w:rFonts w:ascii="Tahoma" w:hAnsi="Tahoma" w:cs="Tahoma"/>
          <w:color w:val="007398" w:themeColor="accent6"/>
          <w:sz w:val="22"/>
          <w:szCs w:val="22"/>
        </w:rPr>
        <w:t>Eq.</w:t>
      </w:r>
      <w:r w:rsidRPr="008E49FD">
        <w:rPr>
          <w:rFonts w:ascii="Tahoma" w:hAnsi="Tahoma" w:cs="Tahoma"/>
          <w:bCs w:val="0"/>
          <w:color w:val="007398" w:themeColor="accent6"/>
          <w:sz w:val="22"/>
          <w:szCs w:val="22"/>
        </w:rPr>
        <w:t xml:space="preserve"> </w:t>
      </w:r>
      <w:r w:rsidRPr="008E49FD">
        <w:rPr>
          <w:rFonts w:ascii="Tahoma" w:hAnsi="Tahoma" w:cs="Tahoma"/>
          <w:bCs w:val="0"/>
          <w:color w:val="007398" w:themeColor="accent6"/>
          <w:sz w:val="22"/>
          <w:szCs w:val="22"/>
        </w:rPr>
        <w:fldChar w:fldCharType="begin"/>
      </w:r>
      <w:r w:rsidRPr="008E49FD">
        <w:rPr>
          <w:rFonts w:ascii="Tahoma" w:hAnsi="Tahoma" w:cs="Tahoma"/>
          <w:bCs w:val="0"/>
          <w:color w:val="007398" w:themeColor="accent6"/>
          <w:sz w:val="22"/>
          <w:szCs w:val="22"/>
        </w:rPr>
        <w:instrText xml:space="preserve"> SEQ Eq. \* ARABIC </w:instrText>
      </w:r>
      <w:r w:rsidRPr="008E49FD">
        <w:rPr>
          <w:rFonts w:ascii="Tahoma" w:hAnsi="Tahoma" w:cs="Tahoma"/>
          <w:bCs w:val="0"/>
          <w:color w:val="007398" w:themeColor="accent6"/>
          <w:sz w:val="22"/>
          <w:szCs w:val="22"/>
        </w:rPr>
        <w:fldChar w:fldCharType="separate"/>
      </w:r>
      <w:r w:rsidRPr="008E49FD">
        <w:rPr>
          <w:rFonts w:ascii="Tahoma" w:hAnsi="Tahoma" w:cs="Tahoma"/>
          <w:bCs w:val="0"/>
          <w:noProof/>
          <w:color w:val="007398" w:themeColor="accent6"/>
          <w:sz w:val="22"/>
          <w:szCs w:val="22"/>
        </w:rPr>
        <w:t>6</w:t>
      </w:r>
      <w:r w:rsidRPr="008E49FD">
        <w:rPr>
          <w:rFonts w:ascii="Tahoma" w:hAnsi="Tahoma" w:cs="Tahoma"/>
          <w:bCs w:val="0"/>
          <w:color w:val="007398" w:themeColor="accent6"/>
          <w:sz w:val="22"/>
          <w:szCs w:val="22"/>
        </w:rPr>
        <w:fldChar w:fldCharType="end"/>
      </w:r>
      <w:r w:rsidRPr="008E49FD">
        <w:rPr>
          <w:rFonts w:ascii="Tahoma" w:hAnsi="Tahoma" w:cs="Tahoma"/>
          <w:color w:val="007398" w:themeColor="accent6"/>
          <w:sz w:val="22"/>
          <w:szCs w:val="22"/>
        </w:rPr>
        <w:tab/>
        <w:t>Reporting Period Energy (Equipment 2) = Sum of Hourly Metered (Equipment 2) Power over the Reporting Period</w:t>
      </w:r>
    </w:p>
    <w:p w14:paraId="37A14FFA" w14:textId="77777777" w:rsidR="008E49FD" w:rsidRPr="008E49FD" w:rsidRDefault="008E49FD" w:rsidP="008E49FD">
      <w:pPr>
        <w:pStyle w:val="1-Eq"/>
        <w:rPr>
          <w:rFonts w:ascii="Tahoma" w:hAnsi="Tahoma" w:cs="Tahoma"/>
          <w:color w:val="007398" w:themeColor="accent6"/>
          <w:sz w:val="22"/>
          <w:szCs w:val="22"/>
        </w:rPr>
      </w:pPr>
    </w:p>
    <w:p w14:paraId="2CA60197" w14:textId="77777777" w:rsidR="008E49FD" w:rsidRPr="008E49FD" w:rsidRDefault="008E49FD" w:rsidP="008E49FD">
      <w:pPr>
        <w:rPr>
          <w:rFonts w:cs="Tahoma"/>
          <w:b/>
          <w:szCs w:val="22"/>
        </w:rPr>
      </w:pPr>
      <w:r w:rsidRPr="008E49FD">
        <w:rPr>
          <w:rFonts w:cs="Tahoma"/>
          <w:b/>
          <w:szCs w:val="22"/>
        </w:rPr>
        <w:t>Uncertainty of the Reporting Period Energy:</w:t>
      </w:r>
    </w:p>
    <w:p w14:paraId="7797BBD1" w14:textId="77777777" w:rsidR="008E49FD" w:rsidRPr="008E49FD" w:rsidRDefault="008E49FD" w:rsidP="008E49FD">
      <w:pPr>
        <w:rPr>
          <w:rFonts w:cs="Tahoma"/>
          <w:color w:val="007398" w:themeColor="accent6"/>
          <w:szCs w:val="22"/>
        </w:rPr>
      </w:pPr>
      <w:r w:rsidRPr="008E49FD">
        <w:rPr>
          <w:rFonts w:eastAsia="Times New Roman" w:cs="Tahoma"/>
          <w:bCs/>
          <w:iCs/>
          <w:color w:val="007398" w:themeColor="accent6"/>
          <w:szCs w:val="22"/>
          <w:lang w:val="en-GB"/>
        </w:rPr>
        <w:lastRenderedPageBreak/>
        <w:t>Provide a statement of the Uncertainty of the Reporting Period Energy. A Confidence Interval of 90% should be used in all cases. Include information on the sources of Uncertainty and how the Reporting Period Energy Uncertainty value was determined.</w:t>
      </w:r>
    </w:p>
    <w:p w14:paraId="130D4973" w14:textId="77777777" w:rsidR="008E49FD" w:rsidRPr="008E49FD" w:rsidRDefault="008E49FD" w:rsidP="008E49FD">
      <w:pPr>
        <w:rPr>
          <w:rFonts w:cs="Tahoma"/>
          <w:szCs w:val="22"/>
        </w:rPr>
      </w:pPr>
      <w:r w:rsidRPr="008E49FD">
        <w:rPr>
          <w:rFonts w:cs="Tahoma"/>
          <w:b/>
          <w:szCs w:val="22"/>
        </w:rPr>
        <w:t>Reporting Period Summer Peak Demand:</w:t>
      </w:r>
    </w:p>
    <w:p w14:paraId="7FC77274" w14:textId="77777777" w:rsidR="008E49FD" w:rsidRPr="008E49FD" w:rsidRDefault="008E49FD" w:rsidP="008E49FD">
      <w:pPr>
        <w:pStyle w:val="1-Arial"/>
        <w:rPr>
          <w:rFonts w:ascii="Tahoma" w:hAnsi="Tahoma" w:cs="Tahoma"/>
          <w:sz w:val="22"/>
          <w:szCs w:val="22"/>
        </w:rPr>
      </w:pPr>
      <w:r w:rsidRPr="008E49FD">
        <w:rPr>
          <w:rFonts w:ascii="Tahoma" w:hAnsi="Tahoma" w:cs="Tahoma"/>
          <w:sz w:val="22"/>
          <w:szCs w:val="22"/>
        </w:rPr>
        <w:t xml:space="preserve">The Reporting Period Peak Demand will be calculated using the equation below: </w:t>
      </w:r>
    </w:p>
    <w:p w14:paraId="217EB664" w14:textId="77777777" w:rsidR="008E49FD" w:rsidRPr="008E49FD" w:rsidRDefault="008E49FD" w:rsidP="008E49FD">
      <w:pPr>
        <w:pStyle w:val="1-Eq"/>
        <w:rPr>
          <w:rFonts w:ascii="Tahoma" w:hAnsi="Tahoma" w:cs="Tahoma"/>
          <w:sz w:val="22"/>
          <w:szCs w:val="22"/>
        </w:rPr>
      </w:pPr>
      <w:r w:rsidRPr="008E49FD">
        <w:rPr>
          <w:rFonts w:ascii="Tahoma" w:hAnsi="Tahoma" w:cs="Tahoma"/>
          <w:sz w:val="22"/>
          <w:szCs w:val="22"/>
        </w:rPr>
        <w:t>Eq.</w:t>
      </w:r>
      <w:r w:rsidRPr="008E49FD">
        <w:rPr>
          <w:rFonts w:ascii="Tahoma" w:hAnsi="Tahoma" w:cs="Tahoma"/>
          <w:bCs w:val="0"/>
          <w:sz w:val="22"/>
          <w:szCs w:val="22"/>
        </w:rPr>
        <w:t xml:space="preserve"> </w:t>
      </w:r>
      <w:r w:rsidRPr="008E49FD">
        <w:rPr>
          <w:rFonts w:ascii="Tahoma" w:hAnsi="Tahoma" w:cs="Tahoma"/>
          <w:bCs w:val="0"/>
          <w:sz w:val="22"/>
          <w:szCs w:val="22"/>
        </w:rPr>
        <w:fldChar w:fldCharType="begin"/>
      </w:r>
      <w:r w:rsidRPr="008E49FD">
        <w:rPr>
          <w:rFonts w:ascii="Tahoma" w:hAnsi="Tahoma" w:cs="Tahoma"/>
          <w:bCs w:val="0"/>
          <w:sz w:val="22"/>
          <w:szCs w:val="22"/>
        </w:rPr>
        <w:instrText xml:space="preserve"> SEQ Eq. \* ARABIC </w:instrText>
      </w:r>
      <w:r w:rsidRPr="008E49FD">
        <w:rPr>
          <w:rFonts w:ascii="Tahoma" w:hAnsi="Tahoma" w:cs="Tahoma"/>
          <w:bCs w:val="0"/>
          <w:sz w:val="22"/>
          <w:szCs w:val="22"/>
        </w:rPr>
        <w:fldChar w:fldCharType="separate"/>
      </w:r>
      <w:r w:rsidRPr="008E49FD">
        <w:rPr>
          <w:rFonts w:ascii="Tahoma" w:hAnsi="Tahoma" w:cs="Tahoma"/>
          <w:bCs w:val="0"/>
          <w:noProof/>
          <w:sz w:val="22"/>
          <w:szCs w:val="22"/>
        </w:rPr>
        <w:t>7</w:t>
      </w:r>
      <w:r w:rsidRPr="008E49FD">
        <w:rPr>
          <w:rFonts w:ascii="Tahoma" w:hAnsi="Tahoma" w:cs="Tahoma"/>
          <w:bCs w:val="0"/>
          <w:sz w:val="22"/>
          <w:szCs w:val="22"/>
        </w:rPr>
        <w:fldChar w:fldCharType="end"/>
      </w:r>
      <w:r w:rsidRPr="008E49FD">
        <w:rPr>
          <w:rFonts w:ascii="Tahoma" w:hAnsi="Tahoma" w:cs="Tahoma"/>
          <w:sz w:val="22"/>
          <w:szCs w:val="22"/>
        </w:rPr>
        <w:tab/>
        <w:t>Reporting Period Summer Peak Demand (kW) = Average demand during the summer peak period (weekdays, 3 pm – 9 pm, June 1 – September 30)</w:t>
      </w:r>
    </w:p>
    <w:p w14:paraId="5AF80E31" w14:textId="77777777" w:rsidR="0090553A" w:rsidRPr="008E49FD" w:rsidRDefault="0090553A" w:rsidP="00926110">
      <w:pPr>
        <w:pStyle w:val="NormalIndent"/>
        <w:rPr>
          <w:rFonts w:cs="Tahoma"/>
          <w:szCs w:val="22"/>
        </w:rPr>
      </w:pPr>
    </w:p>
    <w:p w14:paraId="04470C45" w14:textId="25A38615" w:rsidR="008E49FD" w:rsidRPr="008E49FD" w:rsidRDefault="008E49FD" w:rsidP="008E49FD">
      <w:pPr>
        <w:pStyle w:val="Heading3"/>
        <w:ind w:left="851" w:hanging="851"/>
        <w:rPr>
          <w:rFonts w:cs="Tahoma"/>
          <w:b w:val="0"/>
          <w:bCs w:val="0"/>
          <w:color w:val="auto"/>
        </w:rPr>
      </w:pPr>
      <w:bookmarkStart w:id="55" w:name="_Ref533769746"/>
      <w:r w:rsidRPr="008E49FD">
        <w:rPr>
          <w:rFonts w:cs="Tahoma"/>
          <w:b w:val="0"/>
          <w:bCs w:val="0"/>
          <w:color w:val="auto"/>
        </w:rPr>
        <w:t>B.3.4.</w:t>
      </w:r>
      <w:r w:rsidRPr="008E49FD">
        <w:rPr>
          <w:rFonts w:cs="Tahoma"/>
          <w:b w:val="0"/>
          <w:bCs w:val="0"/>
          <w:color w:val="auto"/>
        </w:rPr>
        <w:tab/>
        <w:t>Non-Routine Adjustments</w:t>
      </w:r>
      <w:bookmarkEnd w:id="55"/>
    </w:p>
    <w:p w14:paraId="34AE7155" w14:textId="77777777" w:rsidR="008E49FD" w:rsidRPr="00F71620" w:rsidRDefault="008E49FD" w:rsidP="008E49FD">
      <w:pPr>
        <w:pStyle w:val="1-Arial"/>
        <w:rPr>
          <w:rFonts w:ascii="Tahoma" w:hAnsi="Tahoma" w:cs="Tahoma"/>
          <w:sz w:val="22"/>
          <w:szCs w:val="22"/>
        </w:rPr>
      </w:pPr>
      <w:r w:rsidRPr="00F71620">
        <w:rPr>
          <w:rFonts w:ascii="Tahoma" w:hAnsi="Tahoma" w:cs="Tahoma"/>
          <w:sz w:val="22"/>
          <w:szCs w:val="22"/>
        </w:rPr>
        <w:t>Non-Routine Adjustments are defined in the IPMVP Core Concepts. These adjustments are usually made just once during the Reporting Period for factors that are not expected to change (i.e. Static Factors). They must be monitored for change throughout the reporting period and already collected in the Baseline Period. The following could be considered changes in Static Factors, as applicable:</w:t>
      </w:r>
    </w:p>
    <w:p w14:paraId="233EA18C" w14:textId="77777777" w:rsidR="008E49FD" w:rsidRPr="00F71620" w:rsidRDefault="008E49FD" w:rsidP="008E49FD">
      <w:pPr>
        <w:pStyle w:val="1-Arial"/>
        <w:numPr>
          <w:ilvl w:val="0"/>
          <w:numId w:val="23"/>
        </w:numPr>
        <w:rPr>
          <w:rFonts w:ascii="Tahoma" w:hAnsi="Tahoma" w:cs="Tahoma"/>
          <w:sz w:val="22"/>
          <w:szCs w:val="22"/>
        </w:rPr>
      </w:pPr>
      <w:r w:rsidRPr="00F71620">
        <w:rPr>
          <w:rFonts w:ascii="Tahoma" w:hAnsi="Tahoma" w:cs="Tahoma"/>
          <w:sz w:val="22"/>
          <w:szCs w:val="22"/>
        </w:rPr>
        <w:t>Change in the design and operation of installed equipment.</w:t>
      </w:r>
    </w:p>
    <w:p w14:paraId="34C83F44" w14:textId="77777777" w:rsidR="008E49FD" w:rsidRPr="008E49FD" w:rsidRDefault="008E49FD" w:rsidP="008E49FD">
      <w:pPr>
        <w:pStyle w:val="2-Bullets"/>
        <w:numPr>
          <w:ilvl w:val="0"/>
          <w:numId w:val="23"/>
        </w:numPr>
        <w:tabs>
          <w:tab w:val="left" w:pos="720"/>
        </w:tabs>
        <w:rPr>
          <w:rFonts w:ascii="Tahoma" w:hAnsi="Tahoma" w:cs="Tahoma"/>
          <w:sz w:val="22"/>
        </w:rPr>
      </w:pPr>
      <w:r w:rsidRPr="008E49FD">
        <w:rPr>
          <w:rFonts w:ascii="Tahoma" w:hAnsi="Tahoma" w:cs="Tahoma"/>
          <w:sz w:val="22"/>
        </w:rPr>
        <w:t>A significant process change related to the system operation will result in an assessment whether to re-adjust the Baseline Period Energy and/or the Reporting Period Energy. The process change may include the addition, modification, or removal of equipment related to the measure.</w:t>
      </w:r>
    </w:p>
    <w:p w14:paraId="012FF184" w14:textId="77777777" w:rsidR="008E49FD" w:rsidRPr="008E49FD" w:rsidRDefault="008E49FD" w:rsidP="008E49FD">
      <w:pPr>
        <w:pStyle w:val="2-Bullets"/>
        <w:numPr>
          <w:ilvl w:val="0"/>
          <w:numId w:val="23"/>
        </w:numPr>
        <w:tabs>
          <w:tab w:val="left" w:pos="720"/>
        </w:tabs>
        <w:rPr>
          <w:rFonts w:ascii="Tahoma" w:hAnsi="Tahoma" w:cs="Tahoma"/>
          <w:sz w:val="22"/>
        </w:rPr>
      </w:pPr>
      <w:r w:rsidRPr="008E49FD">
        <w:rPr>
          <w:rFonts w:ascii="Tahoma" w:hAnsi="Tahoma" w:cs="Tahoma"/>
          <w:sz w:val="22"/>
        </w:rPr>
        <w:t>Other changes relating to the processes, operations or equipment that, as reasonably determined, could affect the performance of the measure.</w:t>
      </w:r>
    </w:p>
    <w:p w14:paraId="27511851" w14:textId="77777777" w:rsidR="008E49FD" w:rsidRPr="00F71620" w:rsidRDefault="008E49FD" w:rsidP="008E49FD">
      <w:pPr>
        <w:pStyle w:val="1-Normal"/>
        <w:rPr>
          <w:rFonts w:ascii="Tahoma" w:hAnsi="Tahoma" w:cs="Tahoma"/>
          <w:color w:val="auto"/>
          <w:sz w:val="22"/>
          <w:szCs w:val="22"/>
        </w:rPr>
      </w:pPr>
      <w:r w:rsidRPr="00F71620">
        <w:rPr>
          <w:rFonts w:ascii="Tahoma" w:hAnsi="Tahoma" w:cs="Tahoma"/>
          <w:color w:val="auto"/>
          <w:sz w:val="22"/>
          <w:szCs w:val="22"/>
        </w:rPr>
        <w:t>Where a Non-Routine Adjustment is applied, it must be done using good engineering practice and following the guiding principles of the IPMVP.</w:t>
      </w:r>
    </w:p>
    <w:p w14:paraId="6D1E9A37" w14:textId="77777777" w:rsidR="008E49FD" w:rsidRPr="008E49FD" w:rsidRDefault="008E49FD" w:rsidP="008E49FD">
      <w:pPr>
        <w:pStyle w:val="1-Normal"/>
        <w:rPr>
          <w:rFonts w:ascii="Tahoma" w:hAnsi="Tahoma" w:cs="Tahoma"/>
          <w:b/>
          <w:bCs/>
          <w:sz w:val="22"/>
          <w:szCs w:val="22"/>
        </w:rPr>
      </w:pPr>
      <w:r w:rsidRPr="008E49FD">
        <w:rPr>
          <w:rFonts w:ascii="Tahoma" w:hAnsi="Tahoma" w:cs="Tahoma"/>
          <w:b/>
          <w:bCs/>
          <w:sz w:val="22"/>
          <w:szCs w:val="22"/>
        </w:rPr>
        <w:t>Static Factors identified for Project</w:t>
      </w:r>
    </w:p>
    <w:p w14:paraId="4A0F1D90" w14:textId="77777777" w:rsidR="008E49FD" w:rsidRPr="008E49FD" w:rsidRDefault="008E49FD" w:rsidP="008E49FD">
      <w:pPr>
        <w:pStyle w:val="1-Normal"/>
        <w:rPr>
          <w:rFonts w:ascii="Tahoma" w:hAnsi="Tahoma" w:cs="Tahoma"/>
          <w:color w:val="007398" w:themeColor="accent6"/>
          <w:sz w:val="22"/>
          <w:szCs w:val="22"/>
        </w:rPr>
      </w:pPr>
      <w:r w:rsidRPr="008E49FD">
        <w:rPr>
          <w:rFonts w:ascii="Tahoma" w:hAnsi="Tahoma" w:cs="Tahoma"/>
          <w:color w:val="007398" w:themeColor="accent6"/>
          <w:sz w:val="22"/>
          <w:szCs w:val="22"/>
        </w:rPr>
        <w:t>The Participant should identify business-specific or measure-relevant Static Factors and provide the method for recording them.</w:t>
      </w:r>
    </w:p>
    <w:p w14:paraId="7438B4F6" w14:textId="77777777" w:rsidR="0090553A" w:rsidRDefault="0090553A" w:rsidP="00926110">
      <w:pPr>
        <w:pStyle w:val="NormalIndent"/>
      </w:pPr>
    </w:p>
    <w:p w14:paraId="615F0152" w14:textId="3B334FBA" w:rsidR="008E49FD" w:rsidRPr="008E49FD" w:rsidRDefault="008E49FD" w:rsidP="008E49FD">
      <w:pPr>
        <w:pStyle w:val="Heading3"/>
        <w:ind w:left="851" w:hanging="851"/>
        <w:rPr>
          <w:rFonts w:cs="Tahoma"/>
          <w:b w:val="0"/>
          <w:bCs w:val="0"/>
          <w:color w:val="auto"/>
        </w:rPr>
      </w:pPr>
      <w:bookmarkStart w:id="56" w:name="_Ref17286238"/>
      <w:r w:rsidRPr="008E49FD">
        <w:rPr>
          <w:rFonts w:cs="Tahoma"/>
          <w:b w:val="0"/>
          <w:bCs w:val="0"/>
          <w:color w:val="auto"/>
        </w:rPr>
        <w:t>B.3.5.</w:t>
      </w:r>
      <w:r w:rsidRPr="008E49FD">
        <w:rPr>
          <w:rFonts w:cs="Tahoma"/>
          <w:b w:val="0"/>
          <w:bCs w:val="0"/>
          <w:color w:val="auto"/>
        </w:rPr>
        <w:tab/>
        <w:t xml:space="preserve">Electricity Savings and Summer Peak Demand Savings </w:t>
      </w:r>
      <w:bookmarkEnd w:id="56"/>
    </w:p>
    <w:p w14:paraId="14C29CE1" w14:textId="2C7DD1E4" w:rsidR="008E49FD" w:rsidRPr="00F71620" w:rsidRDefault="008E49FD" w:rsidP="008E49FD">
      <w:pPr>
        <w:pStyle w:val="BodyText"/>
        <w:rPr>
          <w:rFonts w:ascii="Tahoma" w:hAnsi="Tahoma" w:cs="Tahoma"/>
          <w:color w:val="auto"/>
          <w:sz w:val="22"/>
          <w:szCs w:val="22"/>
        </w:rPr>
      </w:pPr>
      <w:r w:rsidRPr="00F71620">
        <w:rPr>
          <w:rFonts w:ascii="Tahoma" w:hAnsi="Tahoma" w:cs="Tahoma"/>
          <w:color w:val="auto"/>
          <w:sz w:val="22"/>
          <w:szCs w:val="22"/>
        </w:rPr>
        <w:t xml:space="preserve">The Electricity Savings are calculated as shown at the beginning of Section </w:t>
      </w:r>
      <w:r w:rsidRPr="00F71620">
        <w:rPr>
          <w:rFonts w:ascii="Tahoma" w:hAnsi="Tahoma" w:cs="Tahoma"/>
          <w:color w:val="auto"/>
          <w:sz w:val="22"/>
          <w:szCs w:val="22"/>
        </w:rPr>
        <w:fldChar w:fldCharType="begin"/>
      </w:r>
      <w:r w:rsidRPr="00F71620">
        <w:rPr>
          <w:rFonts w:ascii="Tahoma" w:hAnsi="Tahoma" w:cs="Tahoma"/>
          <w:color w:val="auto"/>
          <w:sz w:val="22"/>
          <w:szCs w:val="22"/>
        </w:rPr>
        <w:instrText xml:space="preserve"> REF _Ref61014546 \r \h  \* MERGEFORMAT </w:instrText>
      </w:r>
      <w:r w:rsidRPr="00F71620">
        <w:rPr>
          <w:rFonts w:ascii="Tahoma" w:hAnsi="Tahoma" w:cs="Tahoma"/>
          <w:color w:val="auto"/>
          <w:sz w:val="22"/>
          <w:szCs w:val="22"/>
        </w:rPr>
      </w:r>
      <w:r w:rsidRPr="00F71620">
        <w:rPr>
          <w:rFonts w:ascii="Tahoma" w:hAnsi="Tahoma" w:cs="Tahoma"/>
          <w:color w:val="auto"/>
          <w:sz w:val="22"/>
          <w:szCs w:val="22"/>
        </w:rPr>
        <w:fldChar w:fldCharType="separate"/>
      </w:r>
      <w:r w:rsidRPr="00F71620">
        <w:rPr>
          <w:rFonts w:ascii="Tahoma" w:hAnsi="Tahoma" w:cs="Tahoma"/>
          <w:color w:val="auto"/>
          <w:sz w:val="22"/>
          <w:szCs w:val="22"/>
        </w:rPr>
        <w:t>B.3</w:t>
      </w:r>
      <w:r w:rsidRPr="00F71620">
        <w:rPr>
          <w:rFonts w:ascii="Tahoma" w:hAnsi="Tahoma" w:cs="Tahoma"/>
          <w:color w:val="auto"/>
          <w:sz w:val="22"/>
          <w:szCs w:val="22"/>
        </w:rPr>
        <w:fldChar w:fldCharType="end"/>
      </w:r>
      <w:r w:rsidRPr="00F71620">
        <w:rPr>
          <w:rFonts w:ascii="Tahoma" w:hAnsi="Tahoma" w:cs="Tahoma"/>
          <w:color w:val="auto"/>
          <w:sz w:val="22"/>
          <w:szCs w:val="22"/>
        </w:rPr>
        <w:t>.</w:t>
      </w:r>
      <w:bookmarkStart w:id="57" w:name="_Ref380481345"/>
      <w:bookmarkStart w:id="58" w:name="_Ref336511339"/>
      <w:bookmarkStart w:id="59" w:name="_Ref332359038"/>
      <w:bookmarkStart w:id="60" w:name="_Ref316656153"/>
      <w:bookmarkStart w:id="61" w:name="_Toc311117934"/>
      <w:bookmarkStart w:id="62" w:name="_Ref310506869"/>
      <w:bookmarkStart w:id="63" w:name="_Ref310186240"/>
      <w:bookmarkStart w:id="64" w:name="_Ref308094174"/>
      <w:bookmarkStart w:id="65" w:name="_Toc298750433"/>
      <w:bookmarkEnd w:id="57"/>
      <w:bookmarkEnd w:id="58"/>
      <w:bookmarkEnd w:id="59"/>
      <w:bookmarkEnd w:id="60"/>
      <w:bookmarkEnd w:id="61"/>
      <w:bookmarkEnd w:id="62"/>
      <w:bookmarkEnd w:id="63"/>
      <w:bookmarkEnd w:id="64"/>
      <w:bookmarkEnd w:id="65"/>
    </w:p>
    <w:p w14:paraId="09092168" w14:textId="77777777" w:rsidR="008E49FD" w:rsidRPr="00F71620" w:rsidRDefault="008E49FD" w:rsidP="008E49FD">
      <w:pPr>
        <w:pStyle w:val="BodyText"/>
        <w:rPr>
          <w:rFonts w:ascii="Tahoma" w:hAnsi="Tahoma" w:cs="Tahoma"/>
          <w:color w:val="auto"/>
          <w:sz w:val="22"/>
          <w:szCs w:val="22"/>
        </w:rPr>
      </w:pPr>
      <w:r w:rsidRPr="00F71620">
        <w:rPr>
          <w:rFonts w:ascii="Tahoma" w:hAnsi="Tahoma" w:cs="Tahoma"/>
          <w:color w:val="auto"/>
          <w:sz w:val="22"/>
          <w:szCs w:val="22"/>
        </w:rPr>
        <w:t>Anticipated Electricity Savings represent the Project’s estimated reduction in electricity consumption and are pro-rated to the duration of the applicable M&amp;V Reporting Period (e.g., Q1 or Y1).</w:t>
      </w:r>
    </w:p>
    <w:p w14:paraId="3E535910" w14:textId="77777777" w:rsidR="008E49FD" w:rsidRPr="008E49FD" w:rsidRDefault="008E49FD" w:rsidP="008E49FD">
      <w:pPr>
        <w:pStyle w:val="BodyText"/>
        <w:rPr>
          <w:rFonts w:ascii="Tahoma" w:hAnsi="Tahoma" w:cs="Tahoma"/>
          <w:sz w:val="22"/>
          <w:szCs w:val="22"/>
        </w:rPr>
      </w:pPr>
      <w:r w:rsidRPr="00F71620">
        <w:rPr>
          <w:rFonts w:ascii="Tahoma" w:hAnsi="Tahoma" w:cs="Tahoma"/>
          <w:color w:val="auto"/>
          <w:sz w:val="22"/>
          <w:szCs w:val="22"/>
        </w:rPr>
        <w:t xml:space="preserve">The Anticipated Electricity Savings (annual) are: </w:t>
      </w:r>
      <w:r w:rsidRPr="008E49FD">
        <w:rPr>
          <w:rFonts w:ascii="Tahoma" w:hAnsi="Tahoma" w:cs="Tahoma"/>
          <w:color w:val="0070C0"/>
          <w:sz w:val="22"/>
          <w:szCs w:val="22"/>
        </w:rPr>
        <w:t>XXXX MWh</w:t>
      </w:r>
      <w:r w:rsidRPr="008E49FD">
        <w:rPr>
          <w:rFonts w:ascii="Tahoma" w:hAnsi="Tahoma" w:cs="Tahoma"/>
          <w:sz w:val="22"/>
          <w:szCs w:val="22"/>
        </w:rPr>
        <w:t xml:space="preserve">. </w:t>
      </w:r>
    </w:p>
    <w:p w14:paraId="1E8CA331" w14:textId="71E9D3FE" w:rsidR="008E49FD" w:rsidRPr="008E49FD" w:rsidRDefault="008E49FD" w:rsidP="008E49FD">
      <w:pPr>
        <w:pStyle w:val="BodyText"/>
        <w:rPr>
          <w:rFonts w:ascii="Tahoma" w:hAnsi="Tahoma" w:cs="Tahoma"/>
          <w:color w:val="0070C0"/>
          <w:sz w:val="22"/>
          <w:szCs w:val="22"/>
        </w:rPr>
      </w:pPr>
      <w:r w:rsidRPr="008E49FD">
        <w:rPr>
          <w:rFonts w:ascii="Tahoma" w:hAnsi="Tahoma" w:cs="Tahoma"/>
          <w:color w:val="0070C0"/>
          <w:sz w:val="22"/>
          <w:szCs w:val="22"/>
        </w:rPr>
        <w:lastRenderedPageBreak/>
        <w:t xml:space="preserve">For seasonal or other measures with variable impact throughout the year, the Anticipated Electricity Savings should be defined on a monthly basis in </w:t>
      </w:r>
      <w:r w:rsidRPr="008E49FD">
        <w:rPr>
          <w:rFonts w:ascii="Tahoma" w:hAnsi="Tahoma" w:cs="Tahoma"/>
          <w:color w:val="0070C0"/>
          <w:sz w:val="22"/>
          <w:szCs w:val="22"/>
        </w:rPr>
        <w:fldChar w:fldCharType="begin"/>
      </w:r>
      <w:r w:rsidRPr="008E49FD">
        <w:rPr>
          <w:rFonts w:ascii="Tahoma" w:hAnsi="Tahoma" w:cs="Tahoma"/>
          <w:color w:val="0070C0"/>
          <w:sz w:val="22"/>
          <w:szCs w:val="22"/>
        </w:rPr>
        <w:instrText xml:space="preserve"> REF _Ref210394003 \h  \* MERGEFORMAT </w:instrText>
      </w:r>
      <w:r w:rsidRPr="008E49FD">
        <w:rPr>
          <w:rFonts w:ascii="Tahoma" w:hAnsi="Tahoma" w:cs="Tahoma"/>
          <w:color w:val="0070C0"/>
          <w:sz w:val="22"/>
          <w:szCs w:val="22"/>
        </w:rPr>
      </w:r>
      <w:r w:rsidRPr="008E49FD">
        <w:rPr>
          <w:rFonts w:ascii="Tahoma" w:hAnsi="Tahoma" w:cs="Tahoma"/>
          <w:color w:val="0070C0"/>
          <w:sz w:val="22"/>
          <w:szCs w:val="22"/>
        </w:rPr>
        <w:fldChar w:fldCharType="separate"/>
      </w:r>
      <w:r w:rsidRPr="008E49FD">
        <w:rPr>
          <w:rFonts w:ascii="Tahoma" w:hAnsi="Tahoma" w:cs="Tahoma"/>
          <w:color w:val="0070C0"/>
          <w:sz w:val="22"/>
          <w:szCs w:val="22"/>
        </w:rPr>
        <w:t xml:space="preserve">Table </w:t>
      </w:r>
      <w:r w:rsidRPr="008E49FD">
        <w:rPr>
          <w:rFonts w:ascii="Tahoma" w:hAnsi="Tahoma" w:cs="Tahoma"/>
          <w:noProof/>
          <w:color w:val="0070C0"/>
          <w:sz w:val="22"/>
          <w:szCs w:val="22"/>
        </w:rPr>
        <w:t>5</w:t>
      </w:r>
      <w:r w:rsidRPr="008E49FD">
        <w:rPr>
          <w:rFonts w:ascii="Tahoma" w:hAnsi="Tahoma" w:cs="Tahoma"/>
          <w:color w:val="0070C0"/>
          <w:sz w:val="22"/>
          <w:szCs w:val="22"/>
        </w:rPr>
        <w:fldChar w:fldCharType="end"/>
      </w:r>
      <w:r w:rsidRPr="008E49FD">
        <w:rPr>
          <w:rFonts w:ascii="Tahoma" w:hAnsi="Tahoma" w:cs="Tahoma"/>
          <w:color w:val="0070C0"/>
          <w:sz w:val="22"/>
          <w:szCs w:val="22"/>
        </w:rPr>
        <w:t xml:space="preserve"> and subsequently referenced in the corresponding M&amp;V Report. Table 5 and this text should otherwise be deleted. </w:t>
      </w:r>
    </w:p>
    <w:p w14:paraId="145D4341" w14:textId="3276B202" w:rsidR="008E49FD" w:rsidRPr="008E49FD" w:rsidRDefault="008E49FD" w:rsidP="008E49FD">
      <w:pPr>
        <w:pStyle w:val="BodyText"/>
        <w:rPr>
          <w:rFonts w:ascii="Tahoma" w:hAnsi="Tahoma" w:cs="Tahoma"/>
          <w:color w:val="0070C0"/>
          <w:sz w:val="22"/>
          <w:szCs w:val="22"/>
        </w:rPr>
      </w:pPr>
      <w:r w:rsidRPr="008E49FD">
        <w:rPr>
          <w:rFonts w:ascii="Tahoma" w:hAnsi="Tahoma" w:cs="Tahoma"/>
          <w:color w:val="0070C0"/>
          <w:sz w:val="22"/>
          <w:szCs w:val="22"/>
        </w:rPr>
        <w:fldChar w:fldCharType="begin"/>
      </w:r>
      <w:r w:rsidRPr="008E49FD">
        <w:rPr>
          <w:rFonts w:ascii="Tahoma" w:hAnsi="Tahoma" w:cs="Tahoma"/>
          <w:color w:val="0070C0"/>
          <w:sz w:val="22"/>
          <w:szCs w:val="22"/>
        </w:rPr>
        <w:instrText xml:space="preserve"> REF _Ref210394003 \h  \* MERGEFORMAT </w:instrText>
      </w:r>
      <w:r w:rsidRPr="008E49FD">
        <w:rPr>
          <w:rFonts w:ascii="Tahoma" w:hAnsi="Tahoma" w:cs="Tahoma"/>
          <w:color w:val="0070C0"/>
          <w:sz w:val="22"/>
          <w:szCs w:val="22"/>
        </w:rPr>
      </w:r>
      <w:r w:rsidRPr="008E49FD">
        <w:rPr>
          <w:rFonts w:ascii="Tahoma" w:hAnsi="Tahoma" w:cs="Tahoma"/>
          <w:color w:val="0070C0"/>
          <w:sz w:val="22"/>
          <w:szCs w:val="22"/>
        </w:rPr>
        <w:fldChar w:fldCharType="separate"/>
      </w:r>
      <w:r w:rsidRPr="008E49FD">
        <w:rPr>
          <w:rFonts w:ascii="Tahoma" w:hAnsi="Tahoma" w:cs="Tahoma"/>
          <w:color w:val="0070C0"/>
          <w:sz w:val="22"/>
          <w:szCs w:val="22"/>
        </w:rPr>
        <w:t xml:space="preserve">Table </w:t>
      </w:r>
      <w:r w:rsidRPr="008E49FD">
        <w:rPr>
          <w:rFonts w:ascii="Tahoma" w:hAnsi="Tahoma" w:cs="Tahoma"/>
          <w:noProof/>
          <w:color w:val="0070C0"/>
          <w:sz w:val="22"/>
          <w:szCs w:val="22"/>
        </w:rPr>
        <w:t>5</w:t>
      </w:r>
      <w:r w:rsidRPr="008E49FD">
        <w:rPr>
          <w:rFonts w:ascii="Tahoma" w:hAnsi="Tahoma" w:cs="Tahoma"/>
          <w:color w:val="0070C0"/>
          <w:sz w:val="22"/>
          <w:szCs w:val="22"/>
        </w:rPr>
        <w:fldChar w:fldCharType="end"/>
      </w:r>
      <w:r w:rsidRPr="008E49FD">
        <w:rPr>
          <w:rFonts w:ascii="Tahoma" w:hAnsi="Tahoma" w:cs="Tahoma"/>
          <w:color w:val="0070C0"/>
          <w:sz w:val="22"/>
          <w:szCs w:val="22"/>
        </w:rPr>
        <w:t xml:space="preserve"> below provides a summary of the Anticipated Electricity Savings:</w:t>
      </w:r>
    </w:p>
    <w:p w14:paraId="4894BC88" w14:textId="77777777" w:rsidR="0090553A" w:rsidRDefault="0090553A" w:rsidP="00926110">
      <w:pPr>
        <w:pStyle w:val="NormalIndent"/>
      </w:pPr>
    </w:p>
    <w:p w14:paraId="40F5AE92" w14:textId="77777777" w:rsidR="008E49FD" w:rsidRPr="008E49FD" w:rsidRDefault="008E49FD" w:rsidP="008E49FD">
      <w:pPr>
        <w:pStyle w:val="Caption"/>
        <w:keepNext/>
        <w:spacing w:before="240" w:after="120"/>
        <w:jc w:val="center"/>
        <w:rPr>
          <w:rFonts w:cs="Arial"/>
          <w:iCs w:val="0"/>
          <w:color w:val="auto"/>
          <w:sz w:val="22"/>
          <w:szCs w:val="20"/>
        </w:rPr>
      </w:pPr>
      <w:bookmarkStart w:id="66" w:name="_Ref210394003"/>
      <w:bookmarkStart w:id="67" w:name="_Hlk198977914"/>
      <w:bookmarkStart w:id="68" w:name="_Hlk198978314"/>
      <w:r w:rsidRPr="008E49FD">
        <w:rPr>
          <w:rFonts w:cs="Arial"/>
          <w:iCs w:val="0"/>
          <w:color w:val="auto"/>
          <w:sz w:val="22"/>
          <w:szCs w:val="20"/>
        </w:rPr>
        <w:t xml:space="preserve">Table </w:t>
      </w:r>
      <w:r w:rsidRPr="008E49FD">
        <w:rPr>
          <w:rFonts w:cs="Arial"/>
          <w:iCs w:val="0"/>
          <w:color w:val="auto"/>
          <w:sz w:val="22"/>
          <w:szCs w:val="20"/>
        </w:rPr>
        <w:fldChar w:fldCharType="begin"/>
      </w:r>
      <w:r w:rsidRPr="008E49FD">
        <w:rPr>
          <w:rFonts w:cs="Arial"/>
          <w:iCs w:val="0"/>
          <w:color w:val="auto"/>
          <w:sz w:val="22"/>
          <w:szCs w:val="20"/>
        </w:rPr>
        <w:instrText xml:space="preserve"> SEQ Table \* ARABIC </w:instrText>
      </w:r>
      <w:r w:rsidRPr="008E49FD">
        <w:rPr>
          <w:rFonts w:cs="Arial"/>
          <w:iCs w:val="0"/>
          <w:color w:val="auto"/>
          <w:sz w:val="22"/>
          <w:szCs w:val="20"/>
        </w:rPr>
        <w:fldChar w:fldCharType="separate"/>
      </w:r>
      <w:r w:rsidRPr="008E49FD">
        <w:rPr>
          <w:rFonts w:cs="Arial"/>
          <w:iCs w:val="0"/>
          <w:color w:val="auto"/>
          <w:sz w:val="22"/>
          <w:szCs w:val="20"/>
        </w:rPr>
        <w:t>5</w:t>
      </w:r>
      <w:r w:rsidRPr="008E49FD">
        <w:rPr>
          <w:rFonts w:cs="Arial"/>
          <w:iCs w:val="0"/>
          <w:color w:val="auto"/>
          <w:sz w:val="22"/>
          <w:szCs w:val="20"/>
        </w:rPr>
        <w:fldChar w:fldCharType="end"/>
      </w:r>
      <w:bookmarkEnd w:id="66"/>
      <w:r w:rsidRPr="008E49FD">
        <w:rPr>
          <w:rFonts w:cs="Arial"/>
          <w:iCs w:val="0"/>
          <w:color w:val="auto"/>
          <w:sz w:val="22"/>
          <w:szCs w:val="20"/>
        </w:rPr>
        <w:t>: Breakdown of Anticipated Electricity Savings</w:t>
      </w:r>
    </w:p>
    <w:tbl>
      <w:tblPr>
        <w:tblW w:w="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690"/>
      </w:tblGrid>
      <w:tr w:rsidR="008E49FD" w:rsidRPr="00833709" w14:paraId="72C67218" w14:textId="77777777" w:rsidTr="0009339F">
        <w:trPr>
          <w:trHeight w:val="473"/>
          <w:jc w:val="center"/>
        </w:trPr>
        <w:tc>
          <w:tcPr>
            <w:tcW w:w="1615" w:type="dxa"/>
            <w:tcBorders>
              <w:top w:val="single" w:sz="4" w:space="0" w:color="auto"/>
              <w:left w:val="single" w:sz="4" w:space="0" w:color="auto"/>
              <w:bottom w:val="single" w:sz="4" w:space="0" w:color="auto"/>
              <w:right w:val="single" w:sz="4" w:space="0" w:color="auto"/>
            </w:tcBorders>
            <w:shd w:val="clear" w:color="auto" w:fill="054B56"/>
            <w:vAlign w:val="center"/>
            <w:hideMark/>
          </w:tcPr>
          <w:bookmarkEnd w:id="67"/>
          <w:p w14:paraId="2C36F12E" w14:textId="77777777" w:rsidR="008E49FD" w:rsidRPr="008E49FD" w:rsidRDefault="008E49FD" w:rsidP="0009339F">
            <w:pPr>
              <w:spacing w:line="240" w:lineRule="auto"/>
              <w:jc w:val="center"/>
              <w:rPr>
                <w:rFonts w:eastAsia="Times New Roman" w:cs="Arial"/>
                <w:b/>
                <w:bCs/>
                <w:color w:val="FFFFFF" w:themeColor="background1"/>
                <w:szCs w:val="22"/>
                <w:lang w:eastAsia="en-CA"/>
              </w:rPr>
            </w:pPr>
            <w:r w:rsidRPr="008E49FD">
              <w:rPr>
                <w:rFonts w:eastAsia="Times New Roman" w:cs="Arial"/>
                <w:b/>
                <w:bCs/>
                <w:color w:val="FFFFFF" w:themeColor="background1"/>
                <w:szCs w:val="22"/>
                <w:lang w:eastAsia="en-CA"/>
              </w:rPr>
              <w:t>Month</w:t>
            </w:r>
          </w:p>
        </w:tc>
        <w:tc>
          <w:tcPr>
            <w:tcW w:w="3690" w:type="dxa"/>
            <w:tcBorders>
              <w:top w:val="single" w:sz="4" w:space="0" w:color="auto"/>
              <w:left w:val="single" w:sz="4" w:space="0" w:color="auto"/>
              <w:bottom w:val="single" w:sz="4" w:space="0" w:color="auto"/>
              <w:right w:val="single" w:sz="4" w:space="0" w:color="auto"/>
            </w:tcBorders>
            <w:shd w:val="clear" w:color="auto" w:fill="054B56"/>
            <w:noWrap/>
            <w:vAlign w:val="center"/>
            <w:hideMark/>
          </w:tcPr>
          <w:p w14:paraId="52CF38E4" w14:textId="77777777" w:rsidR="008E49FD" w:rsidRPr="008E49FD" w:rsidRDefault="008E49FD" w:rsidP="0009339F">
            <w:pPr>
              <w:spacing w:before="60" w:after="60" w:line="240" w:lineRule="auto"/>
              <w:jc w:val="center"/>
              <w:rPr>
                <w:rFonts w:cs="Arial"/>
                <w:b/>
                <w:bCs/>
                <w:color w:val="FFFFFF" w:themeColor="background1"/>
                <w:szCs w:val="22"/>
              </w:rPr>
            </w:pPr>
            <w:r w:rsidRPr="008E49FD">
              <w:rPr>
                <w:rFonts w:cs="Arial"/>
                <w:b/>
                <w:bCs/>
                <w:color w:val="FFFFFF" w:themeColor="background1"/>
                <w:szCs w:val="22"/>
              </w:rPr>
              <w:t>Anticipated Electricity Savings (MWh)</w:t>
            </w:r>
          </w:p>
        </w:tc>
      </w:tr>
      <w:tr w:rsidR="008E49FD" w:rsidRPr="00833709" w14:paraId="20A53CEF"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213F8CE"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January</w:t>
            </w:r>
          </w:p>
        </w:tc>
        <w:tc>
          <w:tcPr>
            <w:tcW w:w="3690" w:type="dxa"/>
            <w:tcBorders>
              <w:top w:val="single" w:sz="4" w:space="0" w:color="auto"/>
              <w:left w:val="single" w:sz="4" w:space="0" w:color="auto"/>
              <w:bottom w:val="single" w:sz="4" w:space="0" w:color="auto"/>
              <w:right w:val="single" w:sz="4" w:space="0" w:color="auto"/>
            </w:tcBorders>
            <w:noWrap/>
            <w:vAlign w:val="center"/>
          </w:tcPr>
          <w:p w14:paraId="133CDADE"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7682B11E"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7E1F5ED5"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February</w:t>
            </w:r>
          </w:p>
        </w:tc>
        <w:tc>
          <w:tcPr>
            <w:tcW w:w="3690" w:type="dxa"/>
            <w:tcBorders>
              <w:top w:val="single" w:sz="4" w:space="0" w:color="auto"/>
              <w:left w:val="single" w:sz="4" w:space="0" w:color="auto"/>
              <w:bottom w:val="single" w:sz="4" w:space="0" w:color="auto"/>
              <w:right w:val="single" w:sz="4" w:space="0" w:color="auto"/>
            </w:tcBorders>
            <w:noWrap/>
            <w:vAlign w:val="center"/>
          </w:tcPr>
          <w:p w14:paraId="1486128F"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1E2C4BE2"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0ED1BC72"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March</w:t>
            </w:r>
          </w:p>
        </w:tc>
        <w:tc>
          <w:tcPr>
            <w:tcW w:w="3690" w:type="dxa"/>
            <w:tcBorders>
              <w:top w:val="single" w:sz="4" w:space="0" w:color="auto"/>
              <w:left w:val="single" w:sz="4" w:space="0" w:color="auto"/>
              <w:bottom w:val="single" w:sz="4" w:space="0" w:color="auto"/>
              <w:right w:val="single" w:sz="4" w:space="0" w:color="auto"/>
            </w:tcBorders>
            <w:noWrap/>
            <w:vAlign w:val="center"/>
          </w:tcPr>
          <w:p w14:paraId="1F370E4C"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6CEA105D"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2467E183"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April</w:t>
            </w:r>
          </w:p>
        </w:tc>
        <w:tc>
          <w:tcPr>
            <w:tcW w:w="3690" w:type="dxa"/>
            <w:tcBorders>
              <w:top w:val="single" w:sz="4" w:space="0" w:color="auto"/>
              <w:left w:val="single" w:sz="4" w:space="0" w:color="auto"/>
              <w:bottom w:val="single" w:sz="4" w:space="0" w:color="auto"/>
              <w:right w:val="single" w:sz="4" w:space="0" w:color="auto"/>
            </w:tcBorders>
            <w:noWrap/>
            <w:vAlign w:val="center"/>
          </w:tcPr>
          <w:p w14:paraId="40433236"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11898E9F"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6A82BC50"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May</w:t>
            </w:r>
          </w:p>
        </w:tc>
        <w:tc>
          <w:tcPr>
            <w:tcW w:w="3690" w:type="dxa"/>
            <w:tcBorders>
              <w:top w:val="single" w:sz="4" w:space="0" w:color="auto"/>
              <w:left w:val="single" w:sz="4" w:space="0" w:color="auto"/>
              <w:bottom w:val="single" w:sz="4" w:space="0" w:color="auto"/>
              <w:right w:val="single" w:sz="4" w:space="0" w:color="auto"/>
            </w:tcBorders>
            <w:noWrap/>
            <w:vAlign w:val="center"/>
          </w:tcPr>
          <w:p w14:paraId="347F4512"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6A0A5E8C"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65311D63"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June</w:t>
            </w:r>
          </w:p>
        </w:tc>
        <w:tc>
          <w:tcPr>
            <w:tcW w:w="3690" w:type="dxa"/>
            <w:tcBorders>
              <w:top w:val="single" w:sz="4" w:space="0" w:color="auto"/>
              <w:left w:val="single" w:sz="4" w:space="0" w:color="auto"/>
              <w:bottom w:val="single" w:sz="4" w:space="0" w:color="auto"/>
              <w:right w:val="single" w:sz="4" w:space="0" w:color="auto"/>
            </w:tcBorders>
            <w:noWrap/>
            <w:vAlign w:val="center"/>
          </w:tcPr>
          <w:p w14:paraId="28413E93"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0A8F584B"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2ADA1633"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July</w:t>
            </w:r>
          </w:p>
        </w:tc>
        <w:tc>
          <w:tcPr>
            <w:tcW w:w="3690" w:type="dxa"/>
            <w:tcBorders>
              <w:top w:val="single" w:sz="4" w:space="0" w:color="auto"/>
              <w:left w:val="single" w:sz="4" w:space="0" w:color="auto"/>
              <w:bottom w:val="single" w:sz="4" w:space="0" w:color="auto"/>
              <w:right w:val="single" w:sz="4" w:space="0" w:color="auto"/>
            </w:tcBorders>
            <w:noWrap/>
            <w:vAlign w:val="center"/>
          </w:tcPr>
          <w:p w14:paraId="0B92673D"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40886B62"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383AF383"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August</w:t>
            </w:r>
          </w:p>
        </w:tc>
        <w:tc>
          <w:tcPr>
            <w:tcW w:w="3690" w:type="dxa"/>
            <w:tcBorders>
              <w:top w:val="single" w:sz="4" w:space="0" w:color="auto"/>
              <w:left w:val="single" w:sz="4" w:space="0" w:color="auto"/>
              <w:bottom w:val="single" w:sz="4" w:space="0" w:color="auto"/>
              <w:right w:val="single" w:sz="4" w:space="0" w:color="auto"/>
            </w:tcBorders>
            <w:noWrap/>
            <w:vAlign w:val="center"/>
          </w:tcPr>
          <w:p w14:paraId="489CC041"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0F10E6CE"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4C8C6C69"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September</w:t>
            </w:r>
          </w:p>
        </w:tc>
        <w:tc>
          <w:tcPr>
            <w:tcW w:w="3690" w:type="dxa"/>
            <w:tcBorders>
              <w:top w:val="single" w:sz="4" w:space="0" w:color="auto"/>
              <w:left w:val="single" w:sz="4" w:space="0" w:color="auto"/>
              <w:bottom w:val="single" w:sz="4" w:space="0" w:color="auto"/>
              <w:right w:val="single" w:sz="4" w:space="0" w:color="auto"/>
            </w:tcBorders>
            <w:noWrap/>
            <w:vAlign w:val="center"/>
          </w:tcPr>
          <w:p w14:paraId="4227E1DE"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03057BAA"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1673288F"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October</w:t>
            </w:r>
          </w:p>
        </w:tc>
        <w:tc>
          <w:tcPr>
            <w:tcW w:w="3690" w:type="dxa"/>
            <w:tcBorders>
              <w:top w:val="single" w:sz="4" w:space="0" w:color="auto"/>
              <w:left w:val="single" w:sz="4" w:space="0" w:color="auto"/>
              <w:bottom w:val="single" w:sz="4" w:space="0" w:color="auto"/>
              <w:right w:val="single" w:sz="4" w:space="0" w:color="auto"/>
            </w:tcBorders>
            <w:noWrap/>
            <w:vAlign w:val="center"/>
          </w:tcPr>
          <w:p w14:paraId="5AE7A082"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13FC75C6"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0465D379"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November</w:t>
            </w:r>
          </w:p>
        </w:tc>
        <w:tc>
          <w:tcPr>
            <w:tcW w:w="3690" w:type="dxa"/>
            <w:tcBorders>
              <w:top w:val="single" w:sz="4" w:space="0" w:color="auto"/>
              <w:left w:val="single" w:sz="4" w:space="0" w:color="auto"/>
              <w:bottom w:val="single" w:sz="4" w:space="0" w:color="auto"/>
              <w:right w:val="single" w:sz="4" w:space="0" w:color="auto"/>
            </w:tcBorders>
            <w:noWrap/>
            <w:vAlign w:val="center"/>
          </w:tcPr>
          <w:p w14:paraId="516E6A9A"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0E309104"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573EDD55"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December</w:t>
            </w:r>
          </w:p>
        </w:tc>
        <w:tc>
          <w:tcPr>
            <w:tcW w:w="3690" w:type="dxa"/>
            <w:tcBorders>
              <w:top w:val="single" w:sz="4" w:space="0" w:color="auto"/>
              <w:left w:val="single" w:sz="4" w:space="0" w:color="auto"/>
              <w:bottom w:val="single" w:sz="4" w:space="0" w:color="auto"/>
              <w:right w:val="single" w:sz="4" w:space="0" w:color="auto"/>
            </w:tcBorders>
            <w:noWrap/>
            <w:vAlign w:val="center"/>
          </w:tcPr>
          <w:p w14:paraId="21BDECC2" w14:textId="77777777" w:rsidR="008E49FD" w:rsidRPr="008E49FD" w:rsidRDefault="008E49FD" w:rsidP="0009339F">
            <w:pPr>
              <w:spacing w:before="60" w:after="60" w:line="240" w:lineRule="auto"/>
              <w:jc w:val="center"/>
              <w:rPr>
                <w:rFonts w:eastAsia="Times New Roman" w:cs="Arial"/>
                <w:color w:val="0070C0"/>
                <w:szCs w:val="22"/>
                <w:lang w:eastAsia="en-CA"/>
              </w:rPr>
            </w:pPr>
            <w:r w:rsidRPr="008E49FD">
              <w:rPr>
                <w:rFonts w:eastAsia="Times New Roman" w:cs="Arial"/>
                <w:color w:val="0070C0"/>
                <w:szCs w:val="22"/>
                <w:lang w:eastAsia="en-CA"/>
              </w:rPr>
              <w:t>XXX MWh</w:t>
            </w:r>
          </w:p>
        </w:tc>
      </w:tr>
      <w:tr w:rsidR="008E49FD" w:rsidRPr="00833709" w14:paraId="25AD5E46" w14:textId="77777777" w:rsidTr="0009339F">
        <w:trPr>
          <w:trHeight w:val="113"/>
          <w:jc w:val="center"/>
        </w:trPr>
        <w:tc>
          <w:tcPr>
            <w:tcW w:w="1615" w:type="dxa"/>
            <w:tcBorders>
              <w:top w:val="single" w:sz="4" w:space="0" w:color="auto"/>
              <w:left w:val="single" w:sz="4" w:space="0" w:color="auto"/>
              <w:bottom w:val="single" w:sz="4" w:space="0" w:color="auto"/>
              <w:right w:val="single" w:sz="4" w:space="0" w:color="auto"/>
            </w:tcBorders>
            <w:noWrap/>
            <w:vAlign w:val="center"/>
          </w:tcPr>
          <w:p w14:paraId="78380551" w14:textId="77777777" w:rsidR="008E49FD" w:rsidRPr="008E49FD" w:rsidRDefault="008E49FD" w:rsidP="0009339F">
            <w:pPr>
              <w:spacing w:before="60" w:after="60" w:line="240" w:lineRule="auto"/>
              <w:jc w:val="center"/>
              <w:rPr>
                <w:rFonts w:eastAsia="Times New Roman" w:cs="Arial"/>
                <w:b/>
                <w:bCs/>
                <w:color w:val="0070C0"/>
                <w:szCs w:val="22"/>
                <w:lang w:eastAsia="en-CA"/>
              </w:rPr>
            </w:pPr>
            <w:r w:rsidRPr="008E49FD">
              <w:rPr>
                <w:rFonts w:eastAsia="Times New Roman" w:cs="Arial"/>
                <w:b/>
                <w:bCs/>
                <w:color w:val="0070C0"/>
                <w:szCs w:val="22"/>
                <w:lang w:eastAsia="en-CA"/>
              </w:rPr>
              <w:t>Total</w:t>
            </w:r>
          </w:p>
        </w:tc>
        <w:tc>
          <w:tcPr>
            <w:tcW w:w="3690" w:type="dxa"/>
            <w:tcBorders>
              <w:top w:val="single" w:sz="4" w:space="0" w:color="auto"/>
              <w:left w:val="single" w:sz="4" w:space="0" w:color="auto"/>
              <w:bottom w:val="single" w:sz="4" w:space="0" w:color="auto"/>
              <w:right w:val="single" w:sz="4" w:space="0" w:color="auto"/>
            </w:tcBorders>
            <w:noWrap/>
            <w:vAlign w:val="center"/>
          </w:tcPr>
          <w:p w14:paraId="1830DD7A" w14:textId="77777777" w:rsidR="008E49FD" w:rsidRPr="008E49FD" w:rsidRDefault="008E49FD" w:rsidP="0009339F">
            <w:pPr>
              <w:spacing w:before="60" w:after="60" w:line="240" w:lineRule="auto"/>
              <w:jc w:val="center"/>
              <w:rPr>
                <w:rFonts w:eastAsia="Times New Roman" w:cs="Arial"/>
                <w:b/>
                <w:bCs/>
                <w:color w:val="0070C0"/>
                <w:szCs w:val="22"/>
                <w:lang w:eastAsia="en-CA"/>
              </w:rPr>
            </w:pPr>
            <w:r w:rsidRPr="008E49FD">
              <w:rPr>
                <w:rFonts w:eastAsia="Times New Roman" w:cs="Arial"/>
                <w:b/>
                <w:bCs/>
                <w:color w:val="0070C0"/>
                <w:szCs w:val="22"/>
                <w:lang w:eastAsia="en-CA"/>
              </w:rPr>
              <w:t>XXXX MWh</w:t>
            </w:r>
          </w:p>
        </w:tc>
      </w:tr>
      <w:bookmarkEnd w:id="68"/>
    </w:tbl>
    <w:p w14:paraId="6F7708EB" w14:textId="77777777" w:rsidR="008E49FD" w:rsidRDefault="008E49FD" w:rsidP="008E49FD">
      <w:pPr>
        <w:pStyle w:val="BodyText"/>
        <w:rPr>
          <w:rFonts w:ascii="Tahoma" w:hAnsi="Tahoma" w:cs="Tahoma"/>
          <w:b/>
          <w:sz w:val="22"/>
          <w:szCs w:val="22"/>
        </w:rPr>
      </w:pPr>
    </w:p>
    <w:p w14:paraId="07066BD0" w14:textId="4C518C0F" w:rsidR="008E49FD" w:rsidRPr="00F71620" w:rsidRDefault="008E49FD" w:rsidP="008E49FD">
      <w:pPr>
        <w:pStyle w:val="BodyText"/>
        <w:rPr>
          <w:rFonts w:ascii="Tahoma" w:hAnsi="Tahoma" w:cs="Tahoma"/>
          <w:b/>
          <w:color w:val="auto"/>
          <w:sz w:val="22"/>
          <w:szCs w:val="22"/>
        </w:rPr>
      </w:pPr>
      <w:r w:rsidRPr="00F71620">
        <w:rPr>
          <w:rFonts w:ascii="Tahoma" w:hAnsi="Tahoma" w:cs="Tahoma"/>
          <w:b/>
          <w:color w:val="auto"/>
          <w:sz w:val="22"/>
          <w:szCs w:val="22"/>
        </w:rPr>
        <w:t>Uncertainty of the Electricity Savings:</w:t>
      </w:r>
    </w:p>
    <w:p w14:paraId="00154118" w14:textId="77777777" w:rsidR="008E49FD" w:rsidRPr="008E49FD" w:rsidRDefault="008E49FD" w:rsidP="008E49FD">
      <w:pPr>
        <w:pStyle w:val="BodyText"/>
        <w:rPr>
          <w:rFonts w:ascii="Tahoma" w:hAnsi="Tahoma" w:cs="Tahoma"/>
          <w:b/>
          <w:sz w:val="22"/>
          <w:szCs w:val="22"/>
        </w:rPr>
      </w:pPr>
    </w:p>
    <w:p w14:paraId="232CA603" w14:textId="77777777" w:rsidR="008E49FD" w:rsidRPr="008E49FD" w:rsidRDefault="008E49FD" w:rsidP="008E49FD">
      <w:pPr>
        <w:rPr>
          <w:rFonts w:cs="Tahoma"/>
          <w:color w:val="007398" w:themeColor="accent6"/>
          <w:szCs w:val="22"/>
        </w:rPr>
      </w:pPr>
      <w:r w:rsidRPr="008E49FD">
        <w:rPr>
          <w:rFonts w:eastAsia="Times New Roman" w:cs="Tahoma"/>
          <w:bCs/>
          <w:iCs/>
          <w:color w:val="007398" w:themeColor="accent6"/>
          <w:szCs w:val="22"/>
          <w:lang w:val="en-GB"/>
        </w:rPr>
        <w:t xml:space="preserve">Provide a statement of the Uncertainty of the Electricity Savings. A Confidence Interval of 90% should be used in all cases. Include information on the sources of Uncertainty and how the Electricity Savings Uncertainty value was determined. The Uncertainty of Electricity Savings must be ≤ ±25% at a 90% Confidence level, unless otherwise approved by the IESO. </w:t>
      </w:r>
    </w:p>
    <w:p w14:paraId="02E98B7F" w14:textId="77777777" w:rsidR="008E49FD" w:rsidRPr="008E49FD" w:rsidRDefault="008E49FD" w:rsidP="008E49FD">
      <w:pPr>
        <w:pStyle w:val="BodyText"/>
        <w:rPr>
          <w:rFonts w:ascii="Tahoma" w:hAnsi="Tahoma" w:cs="Tahoma"/>
          <w:color w:val="auto"/>
          <w:sz w:val="22"/>
          <w:szCs w:val="22"/>
        </w:rPr>
      </w:pPr>
      <w:r w:rsidRPr="008E49FD">
        <w:rPr>
          <w:rFonts w:ascii="Tahoma" w:hAnsi="Tahoma" w:cs="Tahoma"/>
          <w:color w:val="auto"/>
          <w:sz w:val="22"/>
          <w:szCs w:val="22"/>
        </w:rPr>
        <w:t xml:space="preserve">The Uncertainty will be re-calculated when M&amp;V Reports are issued and based on actual results. </w:t>
      </w:r>
    </w:p>
    <w:p w14:paraId="549948C6" w14:textId="77777777" w:rsidR="008E49FD" w:rsidRPr="008E49FD" w:rsidRDefault="008E49FD" w:rsidP="008E49FD">
      <w:pPr>
        <w:pStyle w:val="1-Arial"/>
        <w:rPr>
          <w:rFonts w:ascii="Tahoma" w:hAnsi="Tahoma" w:cs="Tahoma"/>
          <w:b/>
          <w:sz w:val="22"/>
          <w:szCs w:val="22"/>
        </w:rPr>
      </w:pPr>
      <w:r w:rsidRPr="008E49FD">
        <w:rPr>
          <w:rFonts w:ascii="Tahoma" w:hAnsi="Tahoma" w:cs="Tahoma"/>
          <w:b/>
          <w:sz w:val="22"/>
          <w:szCs w:val="22"/>
        </w:rPr>
        <w:t>Summer Peak Demand Savings:</w:t>
      </w:r>
    </w:p>
    <w:p w14:paraId="1789B245" w14:textId="77777777" w:rsidR="008E49FD" w:rsidRPr="008E49FD" w:rsidRDefault="008E49FD" w:rsidP="008E49FD">
      <w:pPr>
        <w:pStyle w:val="1-Arial"/>
        <w:rPr>
          <w:rFonts w:ascii="Tahoma" w:hAnsi="Tahoma" w:cs="Tahoma"/>
          <w:sz w:val="22"/>
          <w:szCs w:val="22"/>
        </w:rPr>
      </w:pPr>
      <w:r w:rsidRPr="008E49FD">
        <w:rPr>
          <w:rFonts w:ascii="Tahoma" w:hAnsi="Tahoma" w:cs="Tahoma"/>
          <w:sz w:val="22"/>
          <w:szCs w:val="22"/>
        </w:rPr>
        <w:t>The Summer Peak Demand Savings will be calculated as:</w:t>
      </w:r>
    </w:p>
    <w:p w14:paraId="1888BF7C" w14:textId="77777777" w:rsidR="008E49FD" w:rsidRPr="008E49FD" w:rsidRDefault="008E49FD" w:rsidP="008E49FD">
      <w:pPr>
        <w:pStyle w:val="1-Eq"/>
        <w:rPr>
          <w:rFonts w:ascii="Tahoma" w:hAnsi="Tahoma" w:cs="Tahoma"/>
          <w:sz w:val="22"/>
          <w:szCs w:val="22"/>
        </w:rPr>
      </w:pPr>
      <w:r w:rsidRPr="008E49FD">
        <w:rPr>
          <w:rFonts w:ascii="Tahoma" w:hAnsi="Tahoma" w:cs="Tahoma"/>
          <w:sz w:val="22"/>
          <w:szCs w:val="22"/>
        </w:rPr>
        <w:lastRenderedPageBreak/>
        <w:t>Eq.</w:t>
      </w:r>
      <w:r w:rsidRPr="008E49FD">
        <w:rPr>
          <w:rFonts w:ascii="Tahoma" w:hAnsi="Tahoma" w:cs="Tahoma"/>
          <w:bCs w:val="0"/>
          <w:sz w:val="22"/>
          <w:szCs w:val="22"/>
        </w:rPr>
        <w:t xml:space="preserve"> </w:t>
      </w:r>
      <w:r w:rsidRPr="008E49FD">
        <w:rPr>
          <w:rFonts w:ascii="Tahoma" w:hAnsi="Tahoma" w:cs="Tahoma"/>
          <w:bCs w:val="0"/>
          <w:sz w:val="22"/>
          <w:szCs w:val="22"/>
        </w:rPr>
        <w:fldChar w:fldCharType="begin"/>
      </w:r>
      <w:r w:rsidRPr="008E49FD">
        <w:rPr>
          <w:rFonts w:ascii="Tahoma" w:hAnsi="Tahoma" w:cs="Tahoma"/>
          <w:bCs w:val="0"/>
          <w:sz w:val="22"/>
          <w:szCs w:val="22"/>
        </w:rPr>
        <w:instrText xml:space="preserve"> SEQ Eq. \* ARABIC </w:instrText>
      </w:r>
      <w:r w:rsidRPr="008E49FD">
        <w:rPr>
          <w:rFonts w:ascii="Tahoma" w:hAnsi="Tahoma" w:cs="Tahoma"/>
          <w:bCs w:val="0"/>
          <w:sz w:val="22"/>
          <w:szCs w:val="22"/>
        </w:rPr>
        <w:fldChar w:fldCharType="separate"/>
      </w:r>
      <w:r w:rsidRPr="008E49FD">
        <w:rPr>
          <w:rFonts w:ascii="Tahoma" w:hAnsi="Tahoma" w:cs="Tahoma"/>
          <w:bCs w:val="0"/>
          <w:noProof/>
          <w:sz w:val="22"/>
          <w:szCs w:val="22"/>
        </w:rPr>
        <w:t>8</w:t>
      </w:r>
      <w:r w:rsidRPr="008E49FD">
        <w:rPr>
          <w:rFonts w:ascii="Tahoma" w:hAnsi="Tahoma" w:cs="Tahoma"/>
          <w:bCs w:val="0"/>
          <w:sz w:val="22"/>
          <w:szCs w:val="22"/>
        </w:rPr>
        <w:fldChar w:fldCharType="end"/>
      </w:r>
      <w:r w:rsidRPr="008E49FD">
        <w:rPr>
          <w:rFonts w:ascii="Tahoma" w:hAnsi="Tahoma" w:cs="Tahoma"/>
          <w:sz w:val="22"/>
          <w:szCs w:val="22"/>
        </w:rPr>
        <w:tab/>
        <w:t>Summer Peak Demand Savings (kW) = Baseline Period Summer Peak Demand (kW) - Reporting Period Summer Peak Demand (kW)</w:t>
      </w:r>
    </w:p>
    <w:p w14:paraId="5126B749" w14:textId="4A6EEAEB" w:rsidR="008E49FD" w:rsidRPr="008E49FD" w:rsidRDefault="008E49FD" w:rsidP="008E49FD">
      <w:pPr>
        <w:pStyle w:val="1-Eq"/>
        <w:ind w:firstLine="0"/>
        <w:rPr>
          <w:rFonts w:ascii="Tahoma" w:hAnsi="Tahoma" w:cs="Tahoma"/>
          <w:bCs w:val="0"/>
          <w:i w:val="0"/>
          <w:iCs w:val="0"/>
          <w:sz w:val="22"/>
          <w:szCs w:val="22"/>
        </w:rPr>
      </w:pPr>
      <w:r w:rsidRPr="008E49FD">
        <w:rPr>
          <w:rFonts w:ascii="Tahoma" w:hAnsi="Tahoma" w:cs="Tahoma"/>
          <w:bCs w:val="0"/>
          <w:i w:val="0"/>
          <w:iCs w:val="0"/>
          <w:sz w:val="22"/>
          <w:szCs w:val="22"/>
        </w:rPr>
        <w:t xml:space="preserve">Note that the Baseline Summer Peak Demand will be adjusted to the conditions of the Reporting Period, </w:t>
      </w:r>
      <w:proofErr w:type="gramStart"/>
      <w:r w:rsidRPr="008E49FD">
        <w:rPr>
          <w:rFonts w:ascii="Tahoma" w:hAnsi="Tahoma" w:cs="Tahoma"/>
          <w:bCs w:val="0"/>
          <w:i w:val="0"/>
          <w:iCs w:val="0"/>
          <w:sz w:val="22"/>
          <w:szCs w:val="22"/>
        </w:rPr>
        <w:t>similar to</w:t>
      </w:r>
      <w:proofErr w:type="gramEnd"/>
      <w:r w:rsidRPr="008E49FD">
        <w:rPr>
          <w:rFonts w:ascii="Tahoma" w:hAnsi="Tahoma" w:cs="Tahoma"/>
          <w:bCs w:val="0"/>
          <w:i w:val="0"/>
          <w:iCs w:val="0"/>
          <w:sz w:val="22"/>
          <w:szCs w:val="22"/>
        </w:rPr>
        <w:t xml:space="preserve"> the Adjusted Baseline Period Energy equations in Section </w:t>
      </w:r>
      <w:r w:rsidRPr="008E49FD">
        <w:rPr>
          <w:rFonts w:ascii="Tahoma" w:hAnsi="Tahoma" w:cs="Tahoma"/>
          <w:bCs w:val="0"/>
          <w:i w:val="0"/>
          <w:iCs w:val="0"/>
          <w:sz w:val="22"/>
          <w:szCs w:val="22"/>
        </w:rPr>
        <w:fldChar w:fldCharType="begin"/>
      </w:r>
      <w:r w:rsidRPr="008E49FD">
        <w:rPr>
          <w:rFonts w:ascii="Tahoma" w:hAnsi="Tahoma" w:cs="Tahoma"/>
          <w:bCs w:val="0"/>
          <w:i w:val="0"/>
          <w:iCs w:val="0"/>
          <w:sz w:val="22"/>
          <w:szCs w:val="22"/>
        </w:rPr>
        <w:instrText xml:space="preserve"> REF _Ref210394483 \r \h  \* MERGEFORMAT </w:instrText>
      </w:r>
      <w:r w:rsidRPr="008E49FD">
        <w:rPr>
          <w:rFonts w:ascii="Tahoma" w:hAnsi="Tahoma" w:cs="Tahoma"/>
          <w:bCs w:val="0"/>
          <w:i w:val="0"/>
          <w:iCs w:val="0"/>
          <w:sz w:val="22"/>
          <w:szCs w:val="22"/>
        </w:rPr>
      </w:r>
      <w:r w:rsidRPr="008E49FD">
        <w:rPr>
          <w:rFonts w:ascii="Tahoma" w:hAnsi="Tahoma" w:cs="Tahoma"/>
          <w:bCs w:val="0"/>
          <w:i w:val="0"/>
          <w:iCs w:val="0"/>
          <w:sz w:val="22"/>
          <w:szCs w:val="22"/>
        </w:rPr>
        <w:fldChar w:fldCharType="separate"/>
      </w:r>
      <w:r w:rsidRPr="008E49FD">
        <w:rPr>
          <w:rFonts w:ascii="Tahoma" w:hAnsi="Tahoma" w:cs="Tahoma"/>
          <w:bCs w:val="0"/>
          <w:i w:val="0"/>
          <w:iCs w:val="0"/>
          <w:sz w:val="22"/>
          <w:szCs w:val="22"/>
        </w:rPr>
        <w:t>B.3.2</w:t>
      </w:r>
      <w:r w:rsidRPr="008E49FD">
        <w:rPr>
          <w:rFonts w:ascii="Tahoma" w:hAnsi="Tahoma" w:cs="Tahoma"/>
          <w:bCs w:val="0"/>
          <w:i w:val="0"/>
          <w:iCs w:val="0"/>
          <w:sz w:val="22"/>
          <w:szCs w:val="22"/>
        </w:rPr>
        <w:fldChar w:fldCharType="end"/>
      </w:r>
      <w:r w:rsidRPr="008E49FD">
        <w:rPr>
          <w:rFonts w:ascii="Tahoma" w:hAnsi="Tahoma" w:cs="Tahoma"/>
          <w:bCs w:val="0"/>
          <w:i w:val="0"/>
          <w:iCs w:val="0"/>
          <w:sz w:val="22"/>
          <w:szCs w:val="22"/>
        </w:rPr>
        <w:t>.</w:t>
      </w:r>
    </w:p>
    <w:p w14:paraId="5552510C" w14:textId="77777777" w:rsidR="008E49FD" w:rsidRDefault="008E49FD" w:rsidP="008E49FD">
      <w:pPr>
        <w:pStyle w:val="1-Eq"/>
        <w:ind w:firstLine="0"/>
        <w:rPr>
          <w:rFonts w:ascii="Tahoma" w:hAnsi="Tahoma" w:cs="Tahoma"/>
          <w:i w:val="0"/>
          <w:color w:val="007398" w:themeColor="accent6"/>
          <w:sz w:val="22"/>
          <w:szCs w:val="22"/>
        </w:rPr>
      </w:pPr>
      <w:r w:rsidRPr="008E49FD">
        <w:rPr>
          <w:rFonts w:ascii="Tahoma" w:hAnsi="Tahoma" w:cs="Tahoma"/>
          <w:i w:val="0"/>
          <w:color w:val="007398" w:themeColor="accent6"/>
          <w:sz w:val="22"/>
          <w:szCs w:val="22"/>
        </w:rPr>
        <w:t xml:space="preserve">Where granular data is not available for the Baseline Period Summer Peak Demand and/or the Reporting Period Summer Peak Demand, Participants may use a weighting method using design load to calculate Summer Peak Demand Savings for weather-dependent measures (provided sufficient load data is available). Table 6-2 of the IESO’s Evaluation, Measurement and Verification (EM&amp;V) Protocol (V5.0) provides further details on these weightings. </w:t>
      </w:r>
    </w:p>
    <w:p w14:paraId="2A9AC171" w14:textId="77777777" w:rsidR="00F71620" w:rsidRPr="008E49FD" w:rsidRDefault="00F71620" w:rsidP="008E49FD">
      <w:pPr>
        <w:pStyle w:val="1-Eq"/>
        <w:ind w:firstLine="0"/>
        <w:rPr>
          <w:rFonts w:ascii="Tahoma" w:hAnsi="Tahoma" w:cs="Tahoma"/>
          <w:i w:val="0"/>
          <w:color w:val="007398" w:themeColor="accent6"/>
          <w:sz w:val="22"/>
          <w:szCs w:val="22"/>
        </w:rPr>
      </w:pPr>
    </w:p>
    <w:p w14:paraId="66E4F9E6" w14:textId="4A2C4445" w:rsidR="008E49FD" w:rsidRPr="008E49FD" w:rsidRDefault="008E49FD" w:rsidP="008E49FD">
      <w:pPr>
        <w:pStyle w:val="Heading2"/>
        <w:ind w:left="709" w:hanging="709"/>
        <w:rPr>
          <w:b w:val="0"/>
          <w:bCs w:val="0"/>
          <w:color w:val="auto"/>
          <w:lang w:val="en-GB"/>
        </w:rPr>
      </w:pPr>
      <w:bookmarkStart w:id="69" w:name="_Toc210914305"/>
      <w:bookmarkStart w:id="70" w:name="_Toc213253374"/>
      <w:r w:rsidRPr="008E49FD">
        <w:rPr>
          <w:b w:val="0"/>
          <w:bCs w:val="0"/>
          <w:color w:val="auto"/>
          <w:lang w:val="en-GB"/>
        </w:rPr>
        <w:t>B.4.</w:t>
      </w:r>
      <w:r w:rsidRPr="008E49FD">
        <w:rPr>
          <w:b w:val="0"/>
          <w:bCs w:val="0"/>
          <w:color w:val="auto"/>
          <w:lang w:val="en-GB"/>
        </w:rPr>
        <w:tab/>
        <w:t>Data Management, Reporting Format and Quality Assurance</w:t>
      </w:r>
      <w:bookmarkEnd w:id="69"/>
      <w:bookmarkEnd w:id="70"/>
    </w:p>
    <w:p w14:paraId="7953D54E" w14:textId="7B9C65B6" w:rsidR="008E49FD" w:rsidRPr="008E49FD" w:rsidRDefault="008E49FD" w:rsidP="008E49FD">
      <w:pPr>
        <w:pStyle w:val="Heading3"/>
        <w:ind w:left="851" w:hanging="851"/>
        <w:rPr>
          <w:rFonts w:cs="Tahoma"/>
          <w:b w:val="0"/>
          <w:bCs w:val="0"/>
          <w:color w:val="auto"/>
        </w:rPr>
      </w:pPr>
      <w:r w:rsidRPr="008E49FD">
        <w:rPr>
          <w:rFonts w:cs="Tahoma"/>
          <w:b w:val="0"/>
          <w:bCs w:val="0"/>
          <w:color w:val="auto"/>
        </w:rPr>
        <w:t>B.4.1.</w:t>
      </w:r>
      <w:r w:rsidRPr="008E49FD">
        <w:rPr>
          <w:rFonts w:cs="Tahoma"/>
          <w:b w:val="0"/>
          <w:bCs w:val="0"/>
          <w:color w:val="auto"/>
        </w:rPr>
        <w:tab/>
        <w:t>Data Cleaning and Quality</w:t>
      </w:r>
      <w:bookmarkStart w:id="71" w:name="_Hlk198912184"/>
    </w:p>
    <w:bookmarkEnd w:id="71"/>
    <w:p w14:paraId="202AFFA2" w14:textId="77777777" w:rsidR="008E49FD" w:rsidRPr="008E49FD" w:rsidRDefault="008E49FD" w:rsidP="008E49FD">
      <w:pPr>
        <w:pStyle w:val="1-Arial"/>
        <w:rPr>
          <w:rFonts w:ascii="Tahoma" w:hAnsi="Tahoma" w:cs="Tahoma"/>
          <w:sz w:val="22"/>
          <w:szCs w:val="22"/>
        </w:rPr>
      </w:pPr>
      <w:r w:rsidRPr="008E49FD">
        <w:rPr>
          <w:rFonts w:ascii="Tahoma" w:hAnsi="Tahoma" w:cs="Tahoma"/>
          <w:sz w:val="22"/>
          <w:szCs w:val="22"/>
        </w:rPr>
        <w:t>This section describes the general methodology of the metered data analysis to be used to calculate the Electricity Savings. As thousands of data records are collected and analysed for a Reporting Period, the following key points provides information on how the data should be filtered, cleaned, transformed, or converted:</w:t>
      </w:r>
    </w:p>
    <w:p w14:paraId="2C9DABB7" w14:textId="77777777" w:rsidR="008E49FD" w:rsidRPr="004701AF" w:rsidRDefault="008E49FD" w:rsidP="008E49FD">
      <w:pPr>
        <w:pStyle w:val="1-Arial"/>
        <w:numPr>
          <w:ilvl w:val="0"/>
          <w:numId w:val="24"/>
        </w:numPr>
        <w:rPr>
          <w:rFonts w:ascii="Tahoma" w:hAnsi="Tahoma" w:cs="Tahoma"/>
          <w:sz w:val="22"/>
          <w:szCs w:val="22"/>
        </w:rPr>
      </w:pPr>
      <w:r w:rsidRPr="004701AF">
        <w:rPr>
          <w:rFonts w:ascii="Tahoma" w:hAnsi="Tahoma" w:cs="Tahoma"/>
          <w:sz w:val="22"/>
          <w:szCs w:val="22"/>
        </w:rPr>
        <w:t>Missing or bad data: if the data represents a small portion (usually less than 10%) of the total dataset, the available data will be extrapolated to the entire Reporting Period. If the missing data represents a larger portion, either:</w:t>
      </w:r>
    </w:p>
    <w:p w14:paraId="37D1585C" w14:textId="77777777" w:rsidR="008E49FD" w:rsidRPr="004701AF" w:rsidRDefault="008E49FD" w:rsidP="008E49FD">
      <w:pPr>
        <w:pStyle w:val="1-Arial"/>
        <w:numPr>
          <w:ilvl w:val="1"/>
          <w:numId w:val="24"/>
        </w:numPr>
        <w:rPr>
          <w:rFonts w:ascii="Tahoma" w:hAnsi="Tahoma" w:cs="Tahoma"/>
          <w:sz w:val="22"/>
          <w:szCs w:val="22"/>
        </w:rPr>
      </w:pPr>
      <w:r w:rsidRPr="004701AF">
        <w:rPr>
          <w:rFonts w:ascii="Tahoma" w:hAnsi="Tahoma" w:cs="Tahoma"/>
          <w:sz w:val="22"/>
          <w:szCs w:val="22"/>
        </w:rPr>
        <w:t>extrapolate the available data if the operation of the System is steady, predictable or repeatable, or if other parameters are available to prove the operation of the System, or</w:t>
      </w:r>
    </w:p>
    <w:p w14:paraId="753782D5" w14:textId="77777777" w:rsidR="008E49FD" w:rsidRPr="004701AF" w:rsidRDefault="008E49FD" w:rsidP="008E49FD">
      <w:pPr>
        <w:pStyle w:val="1-Arial"/>
        <w:numPr>
          <w:ilvl w:val="1"/>
          <w:numId w:val="24"/>
        </w:numPr>
        <w:rPr>
          <w:rFonts w:ascii="Tahoma" w:hAnsi="Tahoma" w:cs="Tahoma"/>
          <w:sz w:val="22"/>
          <w:szCs w:val="22"/>
        </w:rPr>
      </w:pPr>
      <w:r w:rsidRPr="004701AF">
        <w:rPr>
          <w:rFonts w:ascii="Tahoma" w:hAnsi="Tahoma" w:cs="Tahoma"/>
          <w:sz w:val="22"/>
          <w:szCs w:val="22"/>
        </w:rPr>
        <w:t>set the Electricity Savings to “nil” if no other parameter is available to prove the operation of the System, or</w:t>
      </w:r>
    </w:p>
    <w:p w14:paraId="6DA3152B" w14:textId="77777777" w:rsidR="008E49FD" w:rsidRPr="004701AF" w:rsidRDefault="008E49FD" w:rsidP="008E49FD">
      <w:pPr>
        <w:pStyle w:val="1-Arial"/>
        <w:numPr>
          <w:ilvl w:val="1"/>
          <w:numId w:val="24"/>
        </w:numPr>
        <w:rPr>
          <w:rFonts w:ascii="Tahoma" w:hAnsi="Tahoma" w:cs="Tahoma"/>
          <w:sz w:val="22"/>
          <w:szCs w:val="22"/>
        </w:rPr>
      </w:pPr>
      <w:r w:rsidRPr="004701AF">
        <w:rPr>
          <w:rFonts w:ascii="Tahoma" w:hAnsi="Tahoma" w:cs="Tahoma"/>
          <w:sz w:val="22"/>
          <w:szCs w:val="22"/>
        </w:rPr>
        <w:t xml:space="preserve">extend the Reporting Period by an amount equal to the duration of the missing data. </w:t>
      </w:r>
    </w:p>
    <w:p w14:paraId="24701320" w14:textId="77777777" w:rsidR="008E49FD" w:rsidRPr="004701AF" w:rsidRDefault="008E49FD" w:rsidP="008E49FD">
      <w:pPr>
        <w:pStyle w:val="1-Arial"/>
        <w:ind w:left="720"/>
        <w:rPr>
          <w:rFonts w:ascii="Tahoma" w:hAnsi="Tahoma" w:cs="Tahoma"/>
          <w:sz w:val="22"/>
          <w:szCs w:val="22"/>
        </w:rPr>
      </w:pPr>
      <w:r w:rsidRPr="004701AF">
        <w:rPr>
          <w:rFonts w:ascii="Tahoma" w:hAnsi="Tahoma" w:cs="Tahoma"/>
          <w:sz w:val="22"/>
          <w:szCs w:val="22"/>
        </w:rPr>
        <w:t>The Participant will provide the reason of the missing data, and document reasonable steps to prevent future occurrences of missing data.</w:t>
      </w:r>
    </w:p>
    <w:p w14:paraId="7A9A79E1" w14:textId="77777777" w:rsidR="008E49FD" w:rsidRPr="008E49FD" w:rsidRDefault="008E49FD" w:rsidP="008E49FD">
      <w:pPr>
        <w:pStyle w:val="1-Arial"/>
        <w:numPr>
          <w:ilvl w:val="0"/>
          <w:numId w:val="24"/>
        </w:numPr>
        <w:rPr>
          <w:rFonts w:ascii="Tahoma" w:hAnsi="Tahoma" w:cs="Tahoma"/>
          <w:sz w:val="22"/>
          <w:szCs w:val="22"/>
        </w:rPr>
      </w:pPr>
      <w:r w:rsidRPr="008E49FD">
        <w:rPr>
          <w:rFonts w:ascii="Tahoma" w:hAnsi="Tahoma" w:cs="Tahoma"/>
          <w:sz w:val="22"/>
          <w:szCs w:val="22"/>
        </w:rPr>
        <w:t>Outliers: they are points that are not representative of the System or process because of process upsets or unusual events and represents a small portion of the total dataset. They are removed from the analysis if it can be reasonably demonstrated that they are not representative of the System or process.</w:t>
      </w:r>
    </w:p>
    <w:p w14:paraId="1342A2FA" w14:textId="77777777" w:rsidR="008E49FD" w:rsidRPr="008E49FD" w:rsidRDefault="008E49FD" w:rsidP="008E49FD">
      <w:pPr>
        <w:pStyle w:val="1-Arial"/>
        <w:numPr>
          <w:ilvl w:val="0"/>
          <w:numId w:val="24"/>
        </w:numPr>
        <w:rPr>
          <w:rFonts w:ascii="Tahoma" w:hAnsi="Tahoma" w:cs="Tahoma"/>
          <w:sz w:val="22"/>
          <w:szCs w:val="22"/>
        </w:rPr>
      </w:pPr>
      <w:r w:rsidRPr="008E49FD">
        <w:rPr>
          <w:rFonts w:ascii="Tahoma" w:hAnsi="Tahoma" w:cs="Tahoma"/>
          <w:sz w:val="22"/>
          <w:szCs w:val="22"/>
        </w:rPr>
        <w:lastRenderedPageBreak/>
        <w:t>Unit conversion: the metered data can be provided in units different than stated in this document, with the data being converted to the proper unit for the analysis and calculation of the electricity savings.</w:t>
      </w:r>
    </w:p>
    <w:p w14:paraId="7E731C92" w14:textId="77777777" w:rsidR="008E49FD" w:rsidRDefault="008E49FD" w:rsidP="008E49FD">
      <w:pPr>
        <w:pStyle w:val="1-Arial"/>
        <w:numPr>
          <w:ilvl w:val="0"/>
          <w:numId w:val="24"/>
        </w:numPr>
        <w:rPr>
          <w:rFonts w:ascii="Tahoma" w:hAnsi="Tahoma" w:cs="Tahoma"/>
          <w:sz w:val="22"/>
          <w:szCs w:val="22"/>
        </w:rPr>
      </w:pPr>
      <w:r w:rsidRPr="008E49FD">
        <w:rPr>
          <w:rFonts w:ascii="Tahoma" w:hAnsi="Tahoma" w:cs="Tahoma"/>
          <w:sz w:val="22"/>
          <w:szCs w:val="22"/>
        </w:rPr>
        <w:t>Filtering: the metered data can be filtered to accommodate for cases when a specific value is not possible. For example, negative power values will be replaced with zero values.</w:t>
      </w:r>
    </w:p>
    <w:p w14:paraId="708E7FDF" w14:textId="25CC7BC9" w:rsidR="00F71620" w:rsidRPr="00F71620" w:rsidRDefault="00F71620" w:rsidP="00F71620">
      <w:pPr>
        <w:tabs>
          <w:tab w:val="left" w:pos="5985"/>
        </w:tabs>
        <w:rPr>
          <w:lang w:val="en-GB"/>
        </w:rPr>
      </w:pPr>
      <w:r>
        <w:rPr>
          <w:lang w:val="en-GB"/>
        </w:rPr>
        <w:tab/>
      </w:r>
    </w:p>
    <w:p w14:paraId="211BFF62" w14:textId="77777777" w:rsidR="008E49FD" w:rsidRPr="008E49FD" w:rsidRDefault="008E49FD" w:rsidP="008E49FD">
      <w:pPr>
        <w:pStyle w:val="1-Arial"/>
        <w:numPr>
          <w:ilvl w:val="0"/>
          <w:numId w:val="24"/>
        </w:numPr>
        <w:rPr>
          <w:rFonts w:ascii="Tahoma" w:hAnsi="Tahoma" w:cs="Tahoma"/>
          <w:sz w:val="22"/>
          <w:szCs w:val="22"/>
        </w:rPr>
      </w:pPr>
      <w:r w:rsidRPr="008E49FD">
        <w:rPr>
          <w:rFonts w:ascii="Tahoma" w:hAnsi="Tahoma" w:cs="Tahoma"/>
          <w:sz w:val="22"/>
          <w:szCs w:val="22"/>
        </w:rPr>
        <w:t>Resampling: datasets that are unusually large due to large number of parameters or small intervals (less than hourly) will be resampled to a smaller dataset to simplify the analysis while maintaining the accuracy of the results.</w:t>
      </w:r>
    </w:p>
    <w:p w14:paraId="4A210D45" w14:textId="77777777" w:rsidR="008E49FD" w:rsidRPr="008E49FD" w:rsidRDefault="008E49FD" w:rsidP="008E49FD">
      <w:pPr>
        <w:pStyle w:val="1-Arial"/>
        <w:numPr>
          <w:ilvl w:val="0"/>
          <w:numId w:val="24"/>
        </w:numPr>
        <w:rPr>
          <w:rFonts w:ascii="Tahoma" w:hAnsi="Tahoma" w:cs="Tahoma"/>
          <w:sz w:val="22"/>
          <w:szCs w:val="22"/>
        </w:rPr>
      </w:pPr>
      <w:r w:rsidRPr="008E49FD">
        <w:rPr>
          <w:rFonts w:ascii="Tahoma" w:hAnsi="Tahoma" w:cs="Tahoma"/>
          <w:sz w:val="22"/>
          <w:szCs w:val="22"/>
        </w:rPr>
        <w:t>Model valid range: the inputs to the baseline energy model have a range limited to the independent variable range of the baseline data, extended by a maximum of 10% on both ends of the range. If the inputs from the Reporting Period are outside of that range, the inputs will be capped to the upper end of the range, plus 10%.</w:t>
      </w:r>
    </w:p>
    <w:p w14:paraId="5A33DD87" w14:textId="47A83876" w:rsidR="004701AF" w:rsidRPr="004701AF" w:rsidRDefault="004701AF" w:rsidP="004701AF">
      <w:pPr>
        <w:pStyle w:val="Heading3"/>
        <w:ind w:left="851" w:hanging="851"/>
        <w:rPr>
          <w:rFonts w:cs="Tahoma"/>
          <w:b w:val="0"/>
          <w:bCs w:val="0"/>
          <w:color w:val="auto"/>
        </w:rPr>
      </w:pPr>
      <w:r>
        <w:rPr>
          <w:rFonts w:cs="Tahoma"/>
          <w:b w:val="0"/>
          <w:bCs w:val="0"/>
          <w:color w:val="auto"/>
        </w:rPr>
        <w:t>B.4.2.</w:t>
      </w:r>
      <w:r>
        <w:rPr>
          <w:rFonts w:cs="Tahoma"/>
          <w:b w:val="0"/>
          <w:bCs w:val="0"/>
          <w:color w:val="auto"/>
        </w:rPr>
        <w:tab/>
      </w:r>
      <w:r w:rsidRPr="004701AF">
        <w:rPr>
          <w:rFonts w:cs="Tahoma"/>
          <w:b w:val="0"/>
          <w:bCs w:val="0"/>
          <w:color w:val="auto"/>
        </w:rPr>
        <w:t>Monitoring and Reporting Responsibilities</w:t>
      </w:r>
      <w:bookmarkStart w:id="72" w:name="_Hlk198978472"/>
    </w:p>
    <w:bookmarkEnd w:id="72"/>
    <w:p w14:paraId="12C65C3D" w14:textId="77777777" w:rsidR="004701AF" w:rsidRPr="004701AF" w:rsidRDefault="004701AF" w:rsidP="004701AF">
      <w:pPr>
        <w:pStyle w:val="1-Normal"/>
        <w:rPr>
          <w:rStyle w:val="Strong"/>
          <w:rFonts w:ascii="Tahoma" w:eastAsiaTheme="majorEastAsia" w:hAnsi="Tahoma" w:cs="Tahoma"/>
          <w:b w:val="0"/>
          <w:color w:val="auto"/>
          <w:sz w:val="22"/>
          <w:szCs w:val="22"/>
        </w:rPr>
      </w:pPr>
      <w:r w:rsidRPr="004701AF">
        <w:rPr>
          <w:rStyle w:val="Strong"/>
          <w:rFonts w:ascii="Tahoma" w:eastAsiaTheme="majorEastAsia" w:hAnsi="Tahoma" w:cs="Tahoma"/>
          <w:b w:val="0"/>
          <w:color w:val="auto"/>
          <w:sz w:val="22"/>
          <w:szCs w:val="22"/>
        </w:rPr>
        <w:t>The monitoring and reporting responsibilities for collecting, analyzing, archiving and reporting the data are as follows:</w:t>
      </w:r>
    </w:p>
    <w:p w14:paraId="5FC8E288" w14:textId="77777777" w:rsidR="004701AF" w:rsidRPr="00FD6520" w:rsidRDefault="004701AF" w:rsidP="004701AF">
      <w:pPr>
        <w:pStyle w:val="1-Normal"/>
        <w:rPr>
          <w:rFonts w:asciiTheme="minorBidi" w:hAnsiTheme="minorBidi"/>
        </w:rPr>
      </w:pPr>
    </w:p>
    <w:p w14:paraId="5ECD3B9E" w14:textId="77777777" w:rsidR="004701AF" w:rsidRPr="004701AF" w:rsidRDefault="004701AF" w:rsidP="004701AF">
      <w:pPr>
        <w:pStyle w:val="Caption"/>
        <w:keepNext/>
        <w:spacing w:before="240" w:after="120"/>
        <w:jc w:val="center"/>
        <w:rPr>
          <w:rFonts w:cs="Arial"/>
          <w:iCs w:val="0"/>
          <w:color w:val="auto"/>
          <w:sz w:val="22"/>
          <w:szCs w:val="20"/>
        </w:rPr>
      </w:pPr>
      <w:r w:rsidRPr="004701AF">
        <w:rPr>
          <w:rFonts w:cs="Arial"/>
          <w:iCs w:val="0"/>
          <w:color w:val="auto"/>
          <w:sz w:val="22"/>
          <w:szCs w:val="20"/>
        </w:rPr>
        <w:t xml:space="preserve">Table </w:t>
      </w:r>
      <w:r w:rsidRPr="004701AF">
        <w:rPr>
          <w:rFonts w:cs="Arial"/>
          <w:iCs w:val="0"/>
          <w:color w:val="auto"/>
          <w:sz w:val="22"/>
          <w:szCs w:val="20"/>
        </w:rPr>
        <w:fldChar w:fldCharType="begin"/>
      </w:r>
      <w:r w:rsidRPr="004701AF">
        <w:rPr>
          <w:rFonts w:cs="Arial"/>
          <w:iCs w:val="0"/>
          <w:color w:val="auto"/>
          <w:sz w:val="22"/>
          <w:szCs w:val="20"/>
        </w:rPr>
        <w:instrText xml:space="preserve"> SEQ Table \* ARABIC </w:instrText>
      </w:r>
      <w:r w:rsidRPr="004701AF">
        <w:rPr>
          <w:rFonts w:cs="Arial"/>
          <w:iCs w:val="0"/>
          <w:color w:val="auto"/>
          <w:sz w:val="22"/>
          <w:szCs w:val="20"/>
        </w:rPr>
        <w:fldChar w:fldCharType="separate"/>
      </w:r>
      <w:r w:rsidRPr="004701AF">
        <w:rPr>
          <w:rFonts w:cs="Arial"/>
          <w:iCs w:val="0"/>
          <w:color w:val="auto"/>
          <w:sz w:val="22"/>
          <w:szCs w:val="20"/>
        </w:rPr>
        <w:t>6</w:t>
      </w:r>
      <w:r w:rsidRPr="004701AF">
        <w:rPr>
          <w:rFonts w:cs="Arial"/>
          <w:iCs w:val="0"/>
          <w:color w:val="auto"/>
          <w:sz w:val="22"/>
          <w:szCs w:val="20"/>
        </w:rPr>
        <w:fldChar w:fldCharType="end"/>
      </w:r>
      <w:r w:rsidRPr="004701AF">
        <w:rPr>
          <w:rFonts w:cs="Arial"/>
          <w:iCs w:val="0"/>
          <w:color w:val="auto"/>
          <w:sz w:val="22"/>
          <w:szCs w:val="20"/>
        </w:rPr>
        <w:t>: Monitoring and Reporting Responsibilities</w:t>
      </w:r>
    </w:p>
    <w:p w14:paraId="766F972F" w14:textId="77777777" w:rsidR="0090553A" w:rsidRDefault="0090553A" w:rsidP="00926110">
      <w:pPr>
        <w:pStyle w:val="NormalIndent"/>
      </w:pP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140"/>
      </w:tblGrid>
      <w:tr w:rsidR="004701AF" w:rsidRPr="007250BD" w14:paraId="477AC57B" w14:textId="77777777" w:rsidTr="004701AF">
        <w:trPr>
          <w:trHeight w:val="473"/>
          <w:jc w:val="center"/>
        </w:trPr>
        <w:tc>
          <w:tcPr>
            <w:tcW w:w="4045" w:type="dxa"/>
            <w:tcBorders>
              <w:top w:val="single" w:sz="4" w:space="0" w:color="auto"/>
              <w:left w:val="single" w:sz="4" w:space="0" w:color="auto"/>
              <w:bottom w:val="single" w:sz="4" w:space="0" w:color="auto"/>
              <w:right w:val="single" w:sz="4" w:space="0" w:color="auto"/>
            </w:tcBorders>
            <w:shd w:val="clear" w:color="auto" w:fill="054B56"/>
            <w:vAlign w:val="center"/>
            <w:hideMark/>
          </w:tcPr>
          <w:p w14:paraId="5CB5F3C9" w14:textId="77777777" w:rsidR="004701AF" w:rsidRPr="004701AF" w:rsidRDefault="004701AF" w:rsidP="0009339F">
            <w:pPr>
              <w:spacing w:before="60" w:after="60" w:line="240" w:lineRule="auto"/>
              <w:ind w:firstLineChars="100" w:firstLine="221"/>
              <w:rPr>
                <w:rFonts w:eastAsia="Times New Roman" w:cs="Arial"/>
                <w:b/>
                <w:bCs/>
                <w:color w:val="FFFFFF" w:themeColor="background1"/>
                <w:szCs w:val="22"/>
                <w:lang w:eastAsia="en-CA"/>
              </w:rPr>
            </w:pPr>
            <w:r w:rsidRPr="004701AF">
              <w:rPr>
                <w:rFonts w:eastAsia="Times New Roman" w:cs="Arial"/>
                <w:b/>
                <w:bCs/>
                <w:color w:val="FFFFFF" w:themeColor="background1"/>
                <w:szCs w:val="22"/>
                <w:lang w:eastAsia="en-CA"/>
              </w:rPr>
              <w:t>Monitoring and Reporting Activity</w:t>
            </w:r>
          </w:p>
        </w:tc>
        <w:tc>
          <w:tcPr>
            <w:tcW w:w="4140" w:type="dxa"/>
            <w:tcBorders>
              <w:top w:val="single" w:sz="4" w:space="0" w:color="auto"/>
              <w:left w:val="single" w:sz="4" w:space="0" w:color="auto"/>
              <w:bottom w:val="single" w:sz="4" w:space="0" w:color="auto"/>
              <w:right w:val="single" w:sz="4" w:space="0" w:color="auto"/>
            </w:tcBorders>
            <w:shd w:val="clear" w:color="auto" w:fill="054B56"/>
            <w:noWrap/>
            <w:vAlign w:val="center"/>
            <w:hideMark/>
          </w:tcPr>
          <w:p w14:paraId="4B5643FB" w14:textId="77777777" w:rsidR="004701AF" w:rsidRPr="004701AF" w:rsidRDefault="004701AF" w:rsidP="0009339F">
            <w:pPr>
              <w:spacing w:before="60" w:after="60" w:line="240" w:lineRule="auto"/>
              <w:jc w:val="center"/>
              <w:rPr>
                <w:rFonts w:cs="Arial"/>
                <w:b/>
                <w:bCs/>
                <w:color w:val="FFFFFF" w:themeColor="background1"/>
                <w:szCs w:val="22"/>
              </w:rPr>
            </w:pPr>
            <w:r w:rsidRPr="004701AF">
              <w:rPr>
                <w:rFonts w:cs="Arial"/>
                <w:b/>
                <w:bCs/>
                <w:color w:val="FFFFFF" w:themeColor="background1"/>
                <w:szCs w:val="22"/>
              </w:rPr>
              <w:t>Monitoring and Reporting Responsibility</w:t>
            </w:r>
          </w:p>
        </w:tc>
      </w:tr>
      <w:tr w:rsidR="004701AF" w14:paraId="4B7E3A9A" w14:textId="77777777" w:rsidTr="004701AF">
        <w:trPr>
          <w:trHeight w:val="113"/>
          <w:jc w:val="center"/>
        </w:trPr>
        <w:tc>
          <w:tcPr>
            <w:tcW w:w="4045" w:type="dxa"/>
            <w:tcBorders>
              <w:top w:val="single" w:sz="4" w:space="0" w:color="auto"/>
              <w:left w:val="single" w:sz="4" w:space="0" w:color="auto"/>
              <w:bottom w:val="single" w:sz="4" w:space="0" w:color="auto"/>
              <w:right w:val="single" w:sz="4" w:space="0" w:color="auto"/>
            </w:tcBorders>
            <w:noWrap/>
            <w:vAlign w:val="center"/>
          </w:tcPr>
          <w:p w14:paraId="4BF6DC98" w14:textId="77777777" w:rsidR="004701AF" w:rsidRPr="004701AF" w:rsidRDefault="004701AF" w:rsidP="0009339F">
            <w:pPr>
              <w:spacing w:before="60" w:after="60" w:line="240" w:lineRule="auto"/>
              <w:rPr>
                <w:rFonts w:eastAsia="Times New Roman" w:cs="Tahoma"/>
                <w:sz w:val="18"/>
                <w:lang w:eastAsia="en-CA"/>
              </w:rPr>
            </w:pPr>
            <w:r w:rsidRPr="004701AF">
              <w:rPr>
                <w:rStyle w:val="Strong"/>
                <w:rFonts w:cs="Tahoma"/>
                <w:b w:val="0"/>
              </w:rPr>
              <w:t>Acquisition of Energy and Independent Variable Data</w:t>
            </w:r>
          </w:p>
        </w:tc>
        <w:tc>
          <w:tcPr>
            <w:tcW w:w="4140" w:type="dxa"/>
            <w:tcBorders>
              <w:top w:val="single" w:sz="4" w:space="0" w:color="auto"/>
              <w:left w:val="single" w:sz="4" w:space="0" w:color="auto"/>
              <w:bottom w:val="single" w:sz="4" w:space="0" w:color="auto"/>
              <w:right w:val="single" w:sz="4" w:space="0" w:color="auto"/>
            </w:tcBorders>
            <w:noWrap/>
            <w:vAlign w:val="center"/>
          </w:tcPr>
          <w:p w14:paraId="5879960C" w14:textId="77777777" w:rsidR="004701AF" w:rsidRPr="004701AF" w:rsidRDefault="004701AF" w:rsidP="0009339F">
            <w:pPr>
              <w:spacing w:before="60" w:after="60" w:line="240" w:lineRule="auto"/>
              <w:rPr>
                <w:rFonts w:eastAsia="Times New Roman" w:cs="Tahoma"/>
                <w:b/>
                <w:bCs/>
                <w:color w:val="007398" w:themeColor="accent6"/>
                <w:sz w:val="18"/>
                <w:lang w:eastAsia="en-CA"/>
              </w:rPr>
            </w:pPr>
            <w:r w:rsidRPr="004701AF">
              <w:rPr>
                <w:rStyle w:val="Strong"/>
                <w:rFonts w:cs="Tahoma"/>
                <w:b w:val="0"/>
                <w:color w:val="007398" w:themeColor="accent6"/>
              </w:rPr>
              <w:t>Individual name, group or title</w:t>
            </w:r>
          </w:p>
        </w:tc>
      </w:tr>
      <w:tr w:rsidR="004701AF" w14:paraId="70167539" w14:textId="77777777" w:rsidTr="004701AF">
        <w:trPr>
          <w:trHeight w:val="113"/>
          <w:jc w:val="center"/>
        </w:trPr>
        <w:tc>
          <w:tcPr>
            <w:tcW w:w="4045" w:type="dxa"/>
            <w:tcBorders>
              <w:top w:val="single" w:sz="4" w:space="0" w:color="auto"/>
              <w:left w:val="single" w:sz="4" w:space="0" w:color="auto"/>
              <w:bottom w:val="single" w:sz="4" w:space="0" w:color="auto"/>
              <w:right w:val="single" w:sz="4" w:space="0" w:color="auto"/>
            </w:tcBorders>
            <w:noWrap/>
            <w:vAlign w:val="center"/>
          </w:tcPr>
          <w:p w14:paraId="449B0388" w14:textId="77777777" w:rsidR="004701AF" w:rsidRPr="004701AF" w:rsidRDefault="004701AF" w:rsidP="0009339F">
            <w:pPr>
              <w:spacing w:before="60" w:after="60" w:line="240" w:lineRule="auto"/>
              <w:rPr>
                <w:rFonts w:eastAsia="Times New Roman" w:cs="Tahoma"/>
                <w:b/>
                <w:bCs/>
                <w:sz w:val="18"/>
                <w:lang w:eastAsia="en-CA"/>
              </w:rPr>
            </w:pPr>
            <w:r w:rsidRPr="004701AF">
              <w:rPr>
                <w:rStyle w:val="Strong"/>
                <w:rFonts w:cs="Tahoma"/>
                <w:b w:val="0"/>
              </w:rPr>
              <w:t>Management of measurement equipment and systems</w:t>
            </w:r>
          </w:p>
        </w:tc>
        <w:tc>
          <w:tcPr>
            <w:tcW w:w="4140" w:type="dxa"/>
            <w:tcBorders>
              <w:top w:val="single" w:sz="4" w:space="0" w:color="auto"/>
              <w:left w:val="single" w:sz="4" w:space="0" w:color="auto"/>
              <w:bottom w:val="single" w:sz="4" w:space="0" w:color="auto"/>
              <w:right w:val="single" w:sz="4" w:space="0" w:color="auto"/>
            </w:tcBorders>
            <w:noWrap/>
            <w:vAlign w:val="center"/>
          </w:tcPr>
          <w:p w14:paraId="09E34D3B" w14:textId="77777777" w:rsidR="004701AF" w:rsidRPr="004701AF" w:rsidRDefault="004701AF" w:rsidP="0009339F">
            <w:pPr>
              <w:spacing w:before="60" w:after="60" w:line="240" w:lineRule="auto"/>
              <w:rPr>
                <w:rFonts w:eastAsia="Times New Roman" w:cs="Tahoma"/>
                <w:b/>
                <w:bCs/>
                <w:color w:val="007398" w:themeColor="accent6"/>
                <w:sz w:val="18"/>
                <w:lang w:eastAsia="en-CA"/>
              </w:rPr>
            </w:pPr>
            <w:r w:rsidRPr="004701AF">
              <w:rPr>
                <w:rStyle w:val="Strong"/>
                <w:rFonts w:cs="Tahoma"/>
                <w:b w:val="0"/>
                <w:color w:val="007398" w:themeColor="accent6"/>
              </w:rPr>
              <w:t>Individual name, group or title</w:t>
            </w:r>
          </w:p>
        </w:tc>
      </w:tr>
      <w:tr w:rsidR="004701AF" w14:paraId="3C4F2F27" w14:textId="77777777" w:rsidTr="004701AF">
        <w:trPr>
          <w:trHeight w:val="113"/>
          <w:jc w:val="center"/>
        </w:trPr>
        <w:tc>
          <w:tcPr>
            <w:tcW w:w="4045" w:type="dxa"/>
            <w:tcBorders>
              <w:top w:val="single" w:sz="4" w:space="0" w:color="auto"/>
              <w:left w:val="single" w:sz="4" w:space="0" w:color="auto"/>
              <w:bottom w:val="single" w:sz="4" w:space="0" w:color="auto"/>
              <w:right w:val="single" w:sz="4" w:space="0" w:color="auto"/>
            </w:tcBorders>
            <w:noWrap/>
            <w:vAlign w:val="center"/>
          </w:tcPr>
          <w:p w14:paraId="289BECAA" w14:textId="77777777" w:rsidR="004701AF" w:rsidRPr="004701AF" w:rsidRDefault="004701AF" w:rsidP="0009339F">
            <w:pPr>
              <w:spacing w:before="60" w:after="60" w:line="240" w:lineRule="auto"/>
              <w:rPr>
                <w:rFonts w:eastAsia="Times New Roman" w:cs="Tahoma"/>
                <w:b/>
                <w:bCs/>
                <w:sz w:val="18"/>
                <w:lang w:eastAsia="en-CA"/>
              </w:rPr>
            </w:pPr>
            <w:r w:rsidRPr="004701AF">
              <w:rPr>
                <w:rStyle w:val="Strong"/>
                <w:rFonts w:cs="Tahoma"/>
                <w:b w:val="0"/>
              </w:rPr>
              <w:t>Monitoring of Static factors impacting energy use within the measurement boundary</w:t>
            </w:r>
          </w:p>
        </w:tc>
        <w:tc>
          <w:tcPr>
            <w:tcW w:w="4140" w:type="dxa"/>
            <w:tcBorders>
              <w:top w:val="single" w:sz="4" w:space="0" w:color="auto"/>
              <w:left w:val="single" w:sz="4" w:space="0" w:color="auto"/>
              <w:bottom w:val="single" w:sz="4" w:space="0" w:color="auto"/>
              <w:right w:val="single" w:sz="4" w:space="0" w:color="auto"/>
            </w:tcBorders>
            <w:noWrap/>
            <w:vAlign w:val="center"/>
          </w:tcPr>
          <w:p w14:paraId="00D31166" w14:textId="77777777" w:rsidR="004701AF" w:rsidRPr="004701AF" w:rsidRDefault="004701AF" w:rsidP="0009339F">
            <w:pPr>
              <w:spacing w:before="60" w:after="60" w:line="240" w:lineRule="auto"/>
              <w:rPr>
                <w:rFonts w:eastAsia="Times New Roman" w:cs="Tahoma"/>
                <w:b/>
                <w:bCs/>
                <w:color w:val="007398" w:themeColor="accent6"/>
                <w:sz w:val="18"/>
                <w:lang w:eastAsia="en-CA"/>
              </w:rPr>
            </w:pPr>
            <w:r w:rsidRPr="004701AF">
              <w:rPr>
                <w:rStyle w:val="Strong"/>
                <w:rFonts w:cs="Tahoma"/>
                <w:b w:val="0"/>
                <w:color w:val="007398" w:themeColor="accent6"/>
              </w:rPr>
              <w:t>Individual name, group or title</w:t>
            </w:r>
          </w:p>
        </w:tc>
      </w:tr>
      <w:tr w:rsidR="004701AF" w14:paraId="705696AD" w14:textId="77777777" w:rsidTr="004701AF">
        <w:trPr>
          <w:trHeight w:val="113"/>
          <w:jc w:val="center"/>
        </w:trPr>
        <w:tc>
          <w:tcPr>
            <w:tcW w:w="4045" w:type="dxa"/>
            <w:tcBorders>
              <w:top w:val="single" w:sz="4" w:space="0" w:color="auto"/>
              <w:left w:val="single" w:sz="4" w:space="0" w:color="auto"/>
              <w:bottom w:val="single" w:sz="4" w:space="0" w:color="auto"/>
              <w:right w:val="single" w:sz="4" w:space="0" w:color="auto"/>
            </w:tcBorders>
            <w:noWrap/>
            <w:vAlign w:val="center"/>
          </w:tcPr>
          <w:p w14:paraId="44D0AE61" w14:textId="77777777" w:rsidR="004701AF" w:rsidRPr="004701AF" w:rsidRDefault="004701AF" w:rsidP="0009339F">
            <w:pPr>
              <w:spacing w:before="60" w:after="60" w:line="240" w:lineRule="auto"/>
              <w:rPr>
                <w:rFonts w:eastAsia="Times New Roman" w:cs="Tahoma"/>
                <w:b/>
                <w:bCs/>
                <w:sz w:val="18"/>
                <w:lang w:eastAsia="en-CA"/>
              </w:rPr>
            </w:pPr>
            <w:r w:rsidRPr="004701AF">
              <w:rPr>
                <w:rStyle w:val="Strong"/>
                <w:rFonts w:cs="Tahoma"/>
                <w:b w:val="0"/>
              </w:rPr>
              <w:t>Operational verification, periodic inspections and quality assurance activities</w:t>
            </w:r>
          </w:p>
        </w:tc>
        <w:tc>
          <w:tcPr>
            <w:tcW w:w="4140" w:type="dxa"/>
            <w:tcBorders>
              <w:top w:val="single" w:sz="4" w:space="0" w:color="auto"/>
              <w:left w:val="single" w:sz="4" w:space="0" w:color="auto"/>
              <w:bottom w:val="single" w:sz="4" w:space="0" w:color="auto"/>
              <w:right w:val="single" w:sz="4" w:space="0" w:color="auto"/>
            </w:tcBorders>
            <w:noWrap/>
            <w:vAlign w:val="center"/>
          </w:tcPr>
          <w:p w14:paraId="14BEA1EC" w14:textId="77777777" w:rsidR="004701AF" w:rsidRPr="004701AF" w:rsidRDefault="004701AF" w:rsidP="0009339F">
            <w:pPr>
              <w:spacing w:before="60" w:after="60" w:line="240" w:lineRule="auto"/>
              <w:rPr>
                <w:rFonts w:eastAsia="Times New Roman" w:cs="Tahoma"/>
                <w:b/>
                <w:bCs/>
                <w:color w:val="007398" w:themeColor="accent6"/>
                <w:sz w:val="18"/>
                <w:lang w:eastAsia="en-CA"/>
              </w:rPr>
            </w:pPr>
            <w:r w:rsidRPr="004701AF">
              <w:rPr>
                <w:rStyle w:val="Strong"/>
                <w:rFonts w:cs="Tahoma"/>
                <w:b w:val="0"/>
                <w:color w:val="007398" w:themeColor="accent6"/>
              </w:rPr>
              <w:t>Individual name, group or title</w:t>
            </w:r>
          </w:p>
        </w:tc>
      </w:tr>
      <w:tr w:rsidR="004701AF" w14:paraId="5A2C7970" w14:textId="77777777" w:rsidTr="004701AF">
        <w:trPr>
          <w:trHeight w:val="113"/>
          <w:jc w:val="center"/>
        </w:trPr>
        <w:tc>
          <w:tcPr>
            <w:tcW w:w="4045" w:type="dxa"/>
            <w:tcBorders>
              <w:top w:val="single" w:sz="4" w:space="0" w:color="auto"/>
              <w:left w:val="single" w:sz="4" w:space="0" w:color="auto"/>
              <w:bottom w:val="single" w:sz="4" w:space="0" w:color="auto"/>
              <w:right w:val="single" w:sz="4" w:space="0" w:color="auto"/>
            </w:tcBorders>
            <w:noWrap/>
            <w:vAlign w:val="center"/>
          </w:tcPr>
          <w:p w14:paraId="44DF50AD" w14:textId="77777777" w:rsidR="004701AF" w:rsidRPr="004701AF" w:rsidRDefault="004701AF" w:rsidP="0009339F">
            <w:pPr>
              <w:spacing w:before="60" w:after="60" w:line="240" w:lineRule="auto"/>
              <w:rPr>
                <w:rFonts w:eastAsia="Times New Roman" w:cs="Tahoma"/>
                <w:b/>
                <w:bCs/>
                <w:sz w:val="18"/>
                <w:lang w:eastAsia="en-CA"/>
              </w:rPr>
            </w:pPr>
            <w:r w:rsidRPr="004701AF">
              <w:rPr>
                <w:rStyle w:val="Strong"/>
                <w:rFonts w:cs="Tahoma"/>
                <w:b w:val="0"/>
              </w:rPr>
              <w:t>Analysis and retention of acquired data</w:t>
            </w:r>
          </w:p>
        </w:tc>
        <w:tc>
          <w:tcPr>
            <w:tcW w:w="4140" w:type="dxa"/>
            <w:tcBorders>
              <w:top w:val="single" w:sz="4" w:space="0" w:color="auto"/>
              <w:left w:val="single" w:sz="4" w:space="0" w:color="auto"/>
              <w:bottom w:val="single" w:sz="4" w:space="0" w:color="auto"/>
              <w:right w:val="single" w:sz="4" w:space="0" w:color="auto"/>
            </w:tcBorders>
            <w:noWrap/>
            <w:vAlign w:val="center"/>
          </w:tcPr>
          <w:p w14:paraId="4626D0FE" w14:textId="77777777" w:rsidR="004701AF" w:rsidRPr="004701AF" w:rsidRDefault="004701AF" w:rsidP="0009339F">
            <w:pPr>
              <w:spacing w:before="60" w:after="60" w:line="240" w:lineRule="auto"/>
              <w:rPr>
                <w:rFonts w:eastAsia="Times New Roman" w:cs="Tahoma"/>
                <w:b/>
                <w:bCs/>
                <w:color w:val="007398" w:themeColor="accent6"/>
                <w:sz w:val="18"/>
                <w:lang w:eastAsia="en-CA"/>
              </w:rPr>
            </w:pPr>
            <w:r w:rsidRPr="004701AF">
              <w:rPr>
                <w:rStyle w:val="Strong"/>
                <w:rFonts w:cs="Tahoma"/>
                <w:b w:val="0"/>
                <w:color w:val="007398" w:themeColor="accent6"/>
              </w:rPr>
              <w:t>Individual name, group or title</w:t>
            </w:r>
          </w:p>
        </w:tc>
      </w:tr>
      <w:tr w:rsidR="004701AF" w14:paraId="3CAA7458" w14:textId="77777777" w:rsidTr="004701AF">
        <w:trPr>
          <w:trHeight w:val="113"/>
          <w:jc w:val="center"/>
        </w:trPr>
        <w:tc>
          <w:tcPr>
            <w:tcW w:w="4045" w:type="dxa"/>
            <w:tcBorders>
              <w:top w:val="single" w:sz="4" w:space="0" w:color="auto"/>
              <w:left w:val="single" w:sz="4" w:space="0" w:color="auto"/>
              <w:bottom w:val="single" w:sz="4" w:space="0" w:color="auto"/>
              <w:right w:val="single" w:sz="4" w:space="0" w:color="auto"/>
            </w:tcBorders>
            <w:noWrap/>
            <w:vAlign w:val="center"/>
          </w:tcPr>
          <w:p w14:paraId="773B9D5E" w14:textId="77777777" w:rsidR="004701AF" w:rsidRPr="004701AF" w:rsidRDefault="004701AF" w:rsidP="0009339F">
            <w:pPr>
              <w:spacing w:before="60" w:after="60" w:line="240" w:lineRule="auto"/>
              <w:rPr>
                <w:rStyle w:val="Heading1Char"/>
                <w:rFonts w:cs="Tahoma"/>
                <w:b w:val="0"/>
                <w:bCs w:val="0"/>
                <w:color w:val="auto"/>
              </w:rPr>
            </w:pPr>
            <w:r w:rsidRPr="004701AF">
              <w:rPr>
                <w:rStyle w:val="Strong"/>
                <w:rFonts w:cs="Tahoma"/>
                <w:b w:val="0"/>
              </w:rPr>
              <w:t>Preparation and publication of M&amp;V Reports</w:t>
            </w:r>
          </w:p>
        </w:tc>
        <w:tc>
          <w:tcPr>
            <w:tcW w:w="4140" w:type="dxa"/>
            <w:tcBorders>
              <w:top w:val="single" w:sz="4" w:space="0" w:color="auto"/>
              <w:left w:val="single" w:sz="4" w:space="0" w:color="auto"/>
              <w:bottom w:val="single" w:sz="4" w:space="0" w:color="auto"/>
              <w:right w:val="single" w:sz="4" w:space="0" w:color="auto"/>
            </w:tcBorders>
            <w:noWrap/>
            <w:vAlign w:val="center"/>
          </w:tcPr>
          <w:p w14:paraId="45111DA1" w14:textId="77777777" w:rsidR="004701AF" w:rsidRPr="004701AF" w:rsidRDefault="004701AF" w:rsidP="0009339F">
            <w:pPr>
              <w:contextualSpacing/>
              <w:rPr>
                <w:rStyle w:val="Heading1Char"/>
                <w:rFonts w:cs="Tahoma"/>
                <w:b w:val="0"/>
                <w:bCs w:val="0"/>
                <w:color w:val="007398" w:themeColor="accent6"/>
              </w:rPr>
            </w:pPr>
            <w:r w:rsidRPr="004701AF">
              <w:rPr>
                <w:rStyle w:val="Strong"/>
                <w:rFonts w:cs="Tahoma"/>
                <w:b w:val="0"/>
                <w:color w:val="007398" w:themeColor="accent6"/>
              </w:rPr>
              <w:t>Individual name, group or title</w:t>
            </w:r>
          </w:p>
        </w:tc>
      </w:tr>
    </w:tbl>
    <w:p w14:paraId="2621DC0C" w14:textId="3290A1E9" w:rsidR="004701AF" w:rsidRPr="004701AF" w:rsidRDefault="004701AF" w:rsidP="004701AF">
      <w:pPr>
        <w:pStyle w:val="Heading3"/>
        <w:ind w:left="851" w:hanging="851"/>
        <w:rPr>
          <w:rFonts w:cs="Tahoma"/>
          <w:b w:val="0"/>
          <w:bCs w:val="0"/>
          <w:color w:val="auto"/>
        </w:rPr>
      </w:pPr>
      <w:r>
        <w:rPr>
          <w:rFonts w:cs="Tahoma"/>
          <w:b w:val="0"/>
          <w:bCs w:val="0"/>
          <w:color w:val="auto"/>
        </w:rPr>
        <w:lastRenderedPageBreak/>
        <w:t>B.4.3.</w:t>
      </w:r>
      <w:r>
        <w:rPr>
          <w:rFonts w:cs="Tahoma"/>
          <w:b w:val="0"/>
          <w:bCs w:val="0"/>
          <w:color w:val="auto"/>
        </w:rPr>
        <w:tab/>
      </w:r>
      <w:r w:rsidRPr="004701AF">
        <w:rPr>
          <w:rFonts w:cs="Tahoma"/>
          <w:b w:val="0"/>
          <w:bCs w:val="0"/>
          <w:color w:val="auto"/>
        </w:rPr>
        <w:t>M&amp;V Report Format</w:t>
      </w:r>
    </w:p>
    <w:p w14:paraId="7C037114" w14:textId="77777777" w:rsidR="004701AF" w:rsidRDefault="004701AF" w:rsidP="004701AF">
      <w:pPr>
        <w:rPr>
          <w:lang w:val="en-GB"/>
        </w:rPr>
      </w:pPr>
      <w:r>
        <w:rPr>
          <w:lang w:val="en-GB"/>
        </w:rPr>
        <w:t xml:space="preserve">Each M&amp;V Report will be provided in a format </w:t>
      </w:r>
      <w:proofErr w:type="gramStart"/>
      <w:r>
        <w:rPr>
          <w:lang w:val="en-GB"/>
        </w:rPr>
        <w:t>similar to</w:t>
      </w:r>
      <w:proofErr w:type="gramEnd"/>
      <w:r>
        <w:rPr>
          <w:lang w:val="en-GB"/>
        </w:rPr>
        <w:t xml:space="preserve"> that prescribed in Section 13.3 of the IPMVP Core Concepts (March 2022).</w:t>
      </w:r>
    </w:p>
    <w:p w14:paraId="2B15F95D" w14:textId="59931C69" w:rsidR="004701AF" w:rsidRPr="004701AF" w:rsidRDefault="004701AF" w:rsidP="004701AF">
      <w:pPr>
        <w:pStyle w:val="Heading3"/>
        <w:ind w:left="851" w:hanging="851"/>
        <w:rPr>
          <w:rFonts w:cs="Tahoma"/>
          <w:b w:val="0"/>
          <w:bCs w:val="0"/>
          <w:color w:val="auto"/>
        </w:rPr>
      </w:pPr>
      <w:r>
        <w:rPr>
          <w:rFonts w:cs="Tahoma"/>
          <w:b w:val="0"/>
          <w:bCs w:val="0"/>
          <w:color w:val="auto"/>
        </w:rPr>
        <w:t>B.4.4.</w:t>
      </w:r>
      <w:r>
        <w:rPr>
          <w:rFonts w:cs="Tahoma"/>
          <w:b w:val="0"/>
          <w:bCs w:val="0"/>
          <w:color w:val="auto"/>
        </w:rPr>
        <w:tab/>
      </w:r>
      <w:r w:rsidRPr="004701AF">
        <w:rPr>
          <w:rFonts w:cs="Tahoma"/>
          <w:b w:val="0"/>
          <w:bCs w:val="0"/>
          <w:color w:val="auto"/>
        </w:rPr>
        <w:t>Quality Assurance Activities</w:t>
      </w:r>
    </w:p>
    <w:p w14:paraId="050C2A3F" w14:textId="77777777" w:rsidR="004701AF" w:rsidRPr="006D388C" w:rsidRDefault="004701AF" w:rsidP="004701AF">
      <w:r w:rsidRPr="006D388C">
        <w:t xml:space="preserve">To ensure accuracy, consistency, and credibility of all </w:t>
      </w:r>
      <w:r>
        <w:t xml:space="preserve">M&amp;V </w:t>
      </w:r>
      <w:r w:rsidRPr="006D388C">
        <w:t>efforts, the following quality assurance (QA) activities will be implemented:</w:t>
      </w:r>
    </w:p>
    <w:p w14:paraId="3EBD74F9" w14:textId="77777777" w:rsidR="004701AF" w:rsidRPr="006D388C" w:rsidRDefault="004701AF" w:rsidP="004701AF">
      <w:pPr>
        <w:numPr>
          <w:ilvl w:val="0"/>
          <w:numId w:val="25"/>
        </w:numPr>
        <w:spacing w:before="200" w:after="0"/>
        <w:jc w:val="both"/>
      </w:pPr>
      <w:r w:rsidRPr="006D388C">
        <w:rPr>
          <w:b/>
          <w:bCs/>
        </w:rPr>
        <w:t>Peer Review of M&amp;V Reports</w:t>
      </w:r>
      <w:r w:rsidRPr="006D388C">
        <w:t>: Each draft M&amp;V report will undergo a formal peer review by a qualified team member not directly involved in the analysis.</w:t>
      </w:r>
      <w:r>
        <w:t xml:space="preserve"> </w:t>
      </w:r>
      <w:r w:rsidRPr="006D388C">
        <w:t>This review will assess clarity, completeness, and alignment with the M&amp;V Plan and relevant protocols.</w:t>
      </w:r>
    </w:p>
    <w:p w14:paraId="053D563E" w14:textId="77777777" w:rsidR="004701AF" w:rsidRPr="006D388C" w:rsidRDefault="004701AF" w:rsidP="004701AF">
      <w:pPr>
        <w:numPr>
          <w:ilvl w:val="0"/>
          <w:numId w:val="25"/>
        </w:numPr>
        <w:spacing w:before="200" w:after="0"/>
        <w:jc w:val="both"/>
      </w:pPr>
      <w:r w:rsidRPr="006D388C">
        <w:rPr>
          <w:b/>
          <w:bCs/>
        </w:rPr>
        <w:t>Technical Review of Calculations</w:t>
      </w:r>
      <w:r w:rsidRPr="006D388C">
        <w:t>: All energy and calculations</w:t>
      </w:r>
      <w:r>
        <w:t xml:space="preserve">, </w:t>
      </w:r>
      <w:r w:rsidRPr="006D388C">
        <w:t xml:space="preserve">including baseline adjustments, savings </w:t>
      </w:r>
      <w:r>
        <w:t>calculations</w:t>
      </w:r>
      <w:r w:rsidRPr="006D388C">
        <w:t>, and uncertainty analyses</w:t>
      </w:r>
      <w:r>
        <w:t xml:space="preserve">, </w:t>
      </w:r>
      <w:r w:rsidRPr="006D388C">
        <w:t>will be subject to an independent technical review. This includes cross-checking formulas, verifying assumptions, and confirming data integrity.</w:t>
      </w:r>
    </w:p>
    <w:p w14:paraId="1D223D93" w14:textId="77777777" w:rsidR="004701AF" w:rsidRPr="006D388C" w:rsidRDefault="004701AF" w:rsidP="004701AF">
      <w:pPr>
        <w:numPr>
          <w:ilvl w:val="0"/>
          <w:numId w:val="25"/>
        </w:numPr>
        <w:spacing w:before="200" w:after="0"/>
        <w:jc w:val="both"/>
      </w:pPr>
      <w:r w:rsidRPr="006D388C">
        <w:rPr>
          <w:b/>
          <w:bCs/>
        </w:rPr>
        <w:t>Version Control and Documentation</w:t>
      </w:r>
      <w:r w:rsidRPr="006D388C">
        <w:t>: All versions of reports and supporting data will be tracked through version control protocols to ensure traceability.</w:t>
      </w:r>
    </w:p>
    <w:p w14:paraId="45A0FAF5" w14:textId="77777777" w:rsidR="004701AF" w:rsidRPr="00D72EB6" w:rsidRDefault="004701AF" w:rsidP="004701AF">
      <w:pPr>
        <w:numPr>
          <w:ilvl w:val="0"/>
          <w:numId w:val="25"/>
        </w:numPr>
        <w:spacing w:before="200" w:after="0"/>
        <w:jc w:val="both"/>
      </w:pPr>
      <w:r w:rsidRPr="006D388C">
        <w:rPr>
          <w:b/>
          <w:bCs/>
        </w:rPr>
        <w:t>QA Sign-Off Prior to Submission</w:t>
      </w:r>
      <w:r w:rsidRPr="006D388C">
        <w:t xml:space="preserve">: Reports will not be finalized or submitted to </w:t>
      </w:r>
      <w:r>
        <w:t>the IESO/Technical Reviewer</w:t>
      </w:r>
      <w:r w:rsidRPr="006D388C">
        <w:t xml:space="preserve"> until all QA activities are completed and signed off by </w:t>
      </w:r>
      <w:r>
        <w:t>the Participant</w:t>
      </w:r>
      <w:r w:rsidRPr="006D388C">
        <w:t>.</w:t>
      </w:r>
    </w:p>
    <w:p w14:paraId="0B627914" w14:textId="77777777" w:rsidR="0090553A" w:rsidRDefault="0090553A" w:rsidP="00926110">
      <w:pPr>
        <w:pStyle w:val="NormalIndent"/>
      </w:pPr>
    </w:p>
    <w:p w14:paraId="5210C2A8" w14:textId="77777777" w:rsidR="004701AF" w:rsidRDefault="004701AF" w:rsidP="00926110">
      <w:pPr>
        <w:pStyle w:val="NormalIndent"/>
      </w:pPr>
    </w:p>
    <w:sectPr w:rsidR="004701AF" w:rsidSect="00635571">
      <w:pgSz w:w="12240" w:h="15840"/>
      <w:pgMar w:top="1350" w:right="1134" w:bottom="144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6777" w14:textId="77777777" w:rsidR="00D26413" w:rsidRDefault="00D26413" w:rsidP="0098062F">
      <w:pPr>
        <w:spacing w:after="0"/>
      </w:pPr>
      <w:r>
        <w:separator/>
      </w:r>
    </w:p>
  </w:endnote>
  <w:endnote w:type="continuationSeparator" w:id="0">
    <w:p w14:paraId="5B5C0CF9" w14:textId="77777777" w:rsidR="00D26413" w:rsidRDefault="00D26413" w:rsidP="00980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7017884"/>
      <w:docPartObj>
        <w:docPartGallery w:val="Page Numbers (Bottom of Page)"/>
        <w:docPartUnique/>
      </w:docPartObj>
    </w:sdtPr>
    <w:sdtEndPr>
      <w:rPr>
        <w:rStyle w:val="PageNumber"/>
      </w:rPr>
    </w:sdtEndPr>
    <w:sdtContent>
      <w:p w14:paraId="311AE274" w14:textId="77777777" w:rsidR="0098062F" w:rsidRDefault="0098062F" w:rsidP="005858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6E4019" w14:textId="77777777" w:rsidR="0098062F" w:rsidRDefault="0098062F" w:rsidP="0098062F">
    <w:pPr>
      <w:pStyle w:val="Footer"/>
      <w:ind w:right="360"/>
      <w:rPr>
        <w:rStyle w:val="PageNumber"/>
      </w:rPr>
    </w:pPr>
  </w:p>
  <w:p w14:paraId="739DF59E" w14:textId="77777777" w:rsidR="0098062F" w:rsidRDefault="0098062F" w:rsidP="0098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746013"/>
      <w:docPartObj>
        <w:docPartGallery w:val="Page Numbers (Bottom of Page)"/>
        <w:docPartUnique/>
      </w:docPartObj>
    </w:sdtPr>
    <w:sdtEndPr>
      <w:rPr>
        <w:rStyle w:val="PageNumber"/>
      </w:rPr>
    </w:sdtEndPr>
    <w:sdtContent>
      <w:p w14:paraId="155C461D" w14:textId="4B3997B5" w:rsidR="0098062F" w:rsidRDefault="0098062F" w:rsidP="00C06CDA">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D26413">
          <w:rPr>
            <w:rStyle w:val="PageNumber"/>
            <w:noProof/>
          </w:rPr>
          <w:t>12</w:t>
        </w:r>
        <w:r>
          <w:rPr>
            <w:rStyle w:val="PageNumber"/>
          </w:rPr>
          <w:fldChar w:fldCharType="end"/>
        </w:r>
      </w:p>
    </w:sdtContent>
  </w:sdt>
  <w:p w14:paraId="1EB8C6A6" w14:textId="5A044B38" w:rsidR="00F71620" w:rsidRDefault="00F71620" w:rsidP="0090553A">
    <w:pPr>
      <w:pStyle w:val="Footer"/>
    </w:pPr>
    <w:r>
      <w:rPr>
        <w:noProof/>
        <w:lang w:eastAsia="en-CA"/>
      </w:rPr>
      <mc:AlternateContent>
        <mc:Choice Requires="wps">
          <w:drawing>
            <wp:anchor distT="0" distB="0" distL="114300" distR="114300" simplePos="0" relativeHeight="251672576" behindDoc="0" locked="0" layoutInCell="1" allowOverlap="1" wp14:anchorId="062BF5FF" wp14:editId="7C34DA77">
              <wp:simplePos x="0" y="0"/>
              <wp:positionH relativeFrom="column">
                <wp:posOffset>0</wp:posOffset>
              </wp:positionH>
              <wp:positionV relativeFrom="paragraph">
                <wp:posOffset>-8255</wp:posOffset>
              </wp:positionV>
              <wp:extent cx="6332400" cy="0"/>
              <wp:effectExtent l="0" t="0" r="17780" b="12700"/>
              <wp:wrapNone/>
              <wp:docPr id="1149489109" name="Straight Connector 1149489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8514DA" id="Straight Connector 1149489109" o:spid="_x0000_s1026" alt="&quot;&quot;"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9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" strokecolor="#545859 [3213]" strokeweight=".5pt">
              <v:stroke joinstyle="miter"/>
            </v:line>
          </w:pict>
        </mc:Fallback>
      </mc:AlternateContent>
    </w:r>
    <w:r w:rsidR="0090553A" w:rsidRPr="0090553A">
      <w:t xml:space="preserve"> </w:t>
    </w:r>
  </w:p>
  <w:p w14:paraId="49EE8B3B" w14:textId="176527E9" w:rsidR="0090553A" w:rsidRDefault="0090553A" w:rsidP="0090553A">
    <w:pPr>
      <w:pStyle w:val="Footer"/>
    </w:pPr>
    <w:r>
      <w:t>XLerate Measurement and Verification Plan Template, Version 1.0</w:t>
    </w:r>
  </w:p>
  <w:p w14:paraId="0FFA8986" w14:textId="6CACE37F" w:rsidR="0098062F" w:rsidRPr="0098062F" w:rsidRDefault="0098062F" w:rsidP="0098062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587" w14:textId="0769AC9F" w:rsidR="005858BE" w:rsidRDefault="0090553A">
    <w:pPr>
      <w:pStyle w:val="Footer"/>
    </w:pPr>
    <w:r>
      <w:t>XLerate Measurement and Verification Plan Template</w:t>
    </w:r>
    <w:r w:rsidR="007F5BE2">
      <w:t xml:space="preserve">, </w:t>
    </w:r>
    <w:r w:rsidR="005858BE">
      <w:t xml:space="preserve">Version </w:t>
    </w:r>
    <w:r w:rsidR="00D32202">
      <w:rPr>
        <w:noProof/>
        <w:lang w:eastAsia="en-CA"/>
      </w:rPr>
      <mc:AlternateContent>
        <mc:Choice Requires="wps">
          <w:drawing>
            <wp:anchor distT="0" distB="0" distL="114300" distR="114300" simplePos="0" relativeHeight="251664384" behindDoc="0" locked="0" layoutInCell="1" allowOverlap="1" wp14:anchorId="360B341F" wp14:editId="644C7270">
              <wp:simplePos x="0" y="0"/>
              <wp:positionH relativeFrom="column">
                <wp:posOffset>0</wp:posOffset>
              </wp:positionH>
              <wp:positionV relativeFrom="paragraph">
                <wp:posOffset>-151130</wp:posOffset>
              </wp:positionV>
              <wp:extent cx="6332400" cy="0"/>
              <wp:effectExtent l="0" t="0" r="1778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0B467B" id="Straight Connector 1"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9pt" to="498.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" strokecolor="#545859 [3213]" strokeweight=".5pt">
              <v:stroke joinstyle="miter"/>
            </v:line>
          </w:pict>
        </mc:Fallback>
      </mc:AlternateContent>
    </w: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5072" w14:textId="77777777" w:rsidR="00D26413" w:rsidRDefault="00D26413" w:rsidP="0098062F">
      <w:pPr>
        <w:spacing w:after="0"/>
      </w:pPr>
      <w:r>
        <w:separator/>
      </w:r>
    </w:p>
  </w:footnote>
  <w:footnote w:type="continuationSeparator" w:id="0">
    <w:p w14:paraId="4643EAAC" w14:textId="77777777" w:rsidR="00D26413" w:rsidRDefault="00D26413" w:rsidP="00980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B048" w14:textId="4EBD137E" w:rsidR="00AF3B6C" w:rsidRDefault="00AF3B6C" w:rsidP="009503BC">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2F9A" w14:textId="77777777" w:rsidR="0098062F" w:rsidRPr="000C4ED6" w:rsidRDefault="003B7618" w:rsidP="004F6CB6">
    <w:pPr>
      <w:pStyle w:val="Header"/>
      <w:tabs>
        <w:tab w:val="clear" w:pos="4680"/>
        <w:tab w:val="clear" w:pos="9360"/>
        <w:tab w:val="left" w:pos="2080"/>
      </w:tabs>
    </w:pPr>
    <w:r w:rsidRPr="000C4ED6">
      <w:rPr>
        <w:noProof/>
        <w:lang w:eastAsia="en-CA"/>
      </w:rPr>
      <w:drawing>
        <wp:anchor distT="0" distB="0" distL="114300" distR="114300" simplePos="0" relativeHeight="251670528" behindDoc="1" locked="0" layoutInCell="1" allowOverlap="1" wp14:anchorId="1DF9068E" wp14:editId="757D2756">
          <wp:simplePos x="0" y="0"/>
          <wp:positionH relativeFrom="column">
            <wp:posOffset>212</wp:posOffset>
          </wp:positionH>
          <wp:positionV relativeFrom="page">
            <wp:posOffset>360045</wp:posOffset>
          </wp:positionV>
          <wp:extent cx="2282400" cy="529200"/>
          <wp:effectExtent l="0" t="0" r="3810" b="4445"/>
          <wp:wrapNone/>
          <wp:docPr id="3" name="Picture 3" descr="Independent Electricity System Operator and Save on Energy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dependent Electricity System Operator and Save on Energy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82400" cy="529200"/>
                  </a:xfrm>
                  <a:prstGeom prst="rect">
                    <a:avLst/>
                  </a:prstGeom>
                </pic:spPr>
              </pic:pic>
            </a:graphicData>
          </a:graphic>
          <wp14:sizeRelH relativeFrom="page">
            <wp14:pctWidth>0</wp14:pctWidth>
          </wp14:sizeRelH>
          <wp14:sizeRelV relativeFrom="page">
            <wp14:pctHeight>0</wp14:pctHeight>
          </wp14:sizeRelV>
        </wp:anchor>
      </w:drawing>
    </w:r>
    <w:r w:rsidR="00AF3B6C">
      <w:rPr>
        <w:noProof/>
        <w:lang w:eastAsia="en-CA"/>
      </w:rPr>
      <mc:AlternateContent>
        <mc:Choice Requires="wps">
          <w:drawing>
            <wp:anchor distT="0" distB="0" distL="114300" distR="114300" simplePos="0" relativeHeight="251666432" behindDoc="0" locked="0" layoutInCell="1" allowOverlap="1" wp14:anchorId="5D5AFF75" wp14:editId="387A096B">
              <wp:simplePos x="0" y="0"/>
              <wp:positionH relativeFrom="column">
                <wp:posOffset>0</wp:posOffset>
              </wp:positionH>
              <wp:positionV relativeFrom="topMargin">
                <wp:posOffset>1080135</wp:posOffset>
              </wp:positionV>
              <wp:extent cx="6332400" cy="0"/>
              <wp:effectExtent l="0" t="0" r="1778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0B30A6" id="Straight Connector 2" o:spid="_x0000_s1026" alt="&quot;&quot;"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op-margin-area;mso-width-percent:0;mso-width-relative:margin" from="0,85.05pt" to="498.6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" strokecolor="#545859 [3213]" strokeweight=".5pt">
              <v:stroke joinstyle="miter"/>
              <w10:wrap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526EB486"/>
    <w:lvl w:ilvl="0">
      <w:start w:val="1"/>
      <w:numFmt w:val="lowerLetter"/>
      <w:pStyle w:val="ListNumber"/>
      <w:lvlText w:val="(%1)"/>
      <w:lvlJc w:val="left"/>
      <w:pPr>
        <w:ind w:left="1429" w:hanging="567"/>
      </w:pPr>
      <w:rPr>
        <w:rFonts w:ascii="Arial" w:hAnsi="Arial" w:hint="default"/>
        <w:b/>
        <w:i w:val="0"/>
        <w:color w:val="000000"/>
        <w:sz w:val="20"/>
        <w:lang w:val="en-CA"/>
      </w:rPr>
    </w:lvl>
    <w:lvl w:ilvl="1">
      <w:start w:val="1"/>
      <w:numFmt w:val="lowerRoman"/>
      <w:lvlText w:val="(%2)"/>
      <w:lvlJc w:val="left"/>
      <w:pPr>
        <w:tabs>
          <w:tab w:val="num" w:pos="1429"/>
        </w:tabs>
        <w:ind w:left="1996" w:hanging="567"/>
      </w:pPr>
      <w:rPr>
        <w:rFonts w:ascii="Arial" w:hAnsi="Arial" w:hint="default"/>
        <w:b/>
        <w:i w:val="0"/>
        <w:sz w:val="20"/>
      </w:rPr>
    </w:lvl>
    <w:lvl w:ilvl="2">
      <w:start w:val="1"/>
      <w:numFmt w:val="decimal"/>
      <w:lvlText w:val="(%3)"/>
      <w:lvlJc w:val="left"/>
      <w:pPr>
        <w:tabs>
          <w:tab w:val="num" w:pos="1996"/>
        </w:tabs>
        <w:ind w:left="2563" w:hanging="567"/>
      </w:pPr>
      <w:rPr>
        <w:rFonts w:ascii="Arial" w:hAnsi="Arial" w:hint="default"/>
        <w:b/>
        <w:i w:val="0"/>
        <w:sz w:val="20"/>
      </w:rPr>
    </w:lvl>
    <w:lvl w:ilvl="3">
      <w:start w:val="1"/>
      <w:numFmt w:val="lowerLetter"/>
      <w:lvlText w:val="%4."/>
      <w:lvlJc w:val="left"/>
      <w:pPr>
        <w:ind w:left="2903" w:hanging="340"/>
      </w:pPr>
      <w:rPr>
        <w:rFonts w:hint="default"/>
      </w:rPr>
    </w:lvl>
    <w:lvl w:ilvl="4">
      <w:start w:val="1"/>
      <w:numFmt w:val="lowerRoman"/>
      <w:lvlText w:val="%5."/>
      <w:lvlJc w:val="left"/>
      <w:pPr>
        <w:ind w:left="3232" w:hanging="284"/>
      </w:pPr>
      <w:rPr>
        <w:rFonts w:hint="default"/>
      </w:rPr>
    </w:lvl>
    <w:lvl w:ilvl="5">
      <w:start w:val="1"/>
      <w:numFmt w:val="decimal"/>
      <w:lvlText w:val="%6."/>
      <w:lvlJc w:val="left"/>
      <w:pPr>
        <w:ind w:left="3572" w:hanging="340"/>
      </w:pPr>
      <w:rPr>
        <w:rFonts w:hint="default"/>
      </w:rPr>
    </w:lvl>
    <w:lvl w:ilvl="6">
      <w:start w:val="1"/>
      <w:numFmt w:val="lowerLetter"/>
      <w:lvlText w:val="%7)"/>
      <w:lvlJc w:val="left"/>
      <w:pPr>
        <w:ind w:left="3969" w:hanging="369"/>
      </w:pPr>
      <w:rPr>
        <w:rFonts w:hint="default"/>
      </w:rPr>
    </w:lvl>
    <w:lvl w:ilvl="7">
      <w:start w:val="1"/>
      <w:numFmt w:val="lowerRoman"/>
      <w:lvlText w:val="%8)"/>
      <w:lvlJc w:val="left"/>
      <w:pPr>
        <w:ind w:left="4082" w:hanging="113"/>
      </w:pPr>
      <w:rPr>
        <w:rFonts w:hint="default"/>
      </w:rPr>
    </w:lvl>
    <w:lvl w:ilvl="8">
      <w:start w:val="1"/>
      <w:numFmt w:val="decimal"/>
      <w:lvlText w:val="%9)"/>
      <w:lvlJc w:val="left"/>
      <w:pPr>
        <w:ind w:left="4706" w:hanging="397"/>
      </w:pPr>
      <w:rPr>
        <w:rFonts w:hint="default"/>
      </w:rPr>
    </w:lvl>
  </w:abstractNum>
  <w:abstractNum w:abstractNumId="1" w15:restartNumberingAfterBreak="0">
    <w:nsid w:val="0C6128F9"/>
    <w:multiLevelType w:val="hybridMultilevel"/>
    <w:tmpl w:val="9BAE0D16"/>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5B3E6C"/>
    <w:multiLevelType w:val="hybridMultilevel"/>
    <w:tmpl w:val="D428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D3F69"/>
    <w:multiLevelType w:val="hybridMultilevel"/>
    <w:tmpl w:val="5234E8FA"/>
    <w:lvl w:ilvl="0" w:tplc="3BC2E962">
      <w:start w:val="1"/>
      <w:numFmt w:val="decimal"/>
      <w:lvlText w:val="%1."/>
      <w:lvlJc w:val="left"/>
      <w:pPr>
        <w:ind w:left="1224" w:hanging="864"/>
      </w:pPr>
      <w:rPr>
        <w:rFonts w:ascii="Tahoma" w:hAnsi="Tahoma" w:cs="Tahom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552ED8"/>
    <w:multiLevelType w:val="hybridMultilevel"/>
    <w:tmpl w:val="CADE46E6"/>
    <w:lvl w:ilvl="0" w:tplc="10090001">
      <w:start w:val="1"/>
      <w:numFmt w:val="bullet"/>
      <w:lvlText w:val=""/>
      <w:lvlJc w:val="left"/>
      <w:pPr>
        <w:ind w:left="1239" w:hanging="360"/>
      </w:pPr>
      <w:rPr>
        <w:rFonts w:ascii="Symbol" w:hAnsi="Symbol" w:hint="default"/>
      </w:rPr>
    </w:lvl>
    <w:lvl w:ilvl="1" w:tplc="10090003" w:tentative="1">
      <w:start w:val="1"/>
      <w:numFmt w:val="bullet"/>
      <w:lvlText w:val="o"/>
      <w:lvlJc w:val="left"/>
      <w:pPr>
        <w:ind w:left="1959" w:hanging="360"/>
      </w:pPr>
      <w:rPr>
        <w:rFonts w:ascii="Courier New" w:hAnsi="Courier New" w:cs="Courier New" w:hint="default"/>
      </w:rPr>
    </w:lvl>
    <w:lvl w:ilvl="2" w:tplc="10090005" w:tentative="1">
      <w:start w:val="1"/>
      <w:numFmt w:val="bullet"/>
      <w:lvlText w:val=""/>
      <w:lvlJc w:val="left"/>
      <w:pPr>
        <w:ind w:left="2679" w:hanging="360"/>
      </w:pPr>
      <w:rPr>
        <w:rFonts w:ascii="Wingdings" w:hAnsi="Wingdings" w:hint="default"/>
      </w:rPr>
    </w:lvl>
    <w:lvl w:ilvl="3" w:tplc="10090001" w:tentative="1">
      <w:start w:val="1"/>
      <w:numFmt w:val="bullet"/>
      <w:lvlText w:val=""/>
      <w:lvlJc w:val="left"/>
      <w:pPr>
        <w:ind w:left="3399" w:hanging="360"/>
      </w:pPr>
      <w:rPr>
        <w:rFonts w:ascii="Symbol" w:hAnsi="Symbol" w:hint="default"/>
      </w:rPr>
    </w:lvl>
    <w:lvl w:ilvl="4" w:tplc="10090003" w:tentative="1">
      <w:start w:val="1"/>
      <w:numFmt w:val="bullet"/>
      <w:lvlText w:val="o"/>
      <w:lvlJc w:val="left"/>
      <w:pPr>
        <w:ind w:left="4119" w:hanging="360"/>
      </w:pPr>
      <w:rPr>
        <w:rFonts w:ascii="Courier New" w:hAnsi="Courier New" w:cs="Courier New" w:hint="default"/>
      </w:rPr>
    </w:lvl>
    <w:lvl w:ilvl="5" w:tplc="10090005" w:tentative="1">
      <w:start w:val="1"/>
      <w:numFmt w:val="bullet"/>
      <w:lvlText w:val=""/>
      <w:lvlJc w:val="left"/>
      <w:pPr>
        <w:ind w:left="4839" w:hanging="360"/>
      </w:pPr>
      <w:rPr>
        <w:rFonts w:ascii="Wingdings" w:hAnsi="Wingdings" w:hint="default"/>
      </w:rPr>
    </w:lvl>
    <w:lvl w:ilvl="6" w:tplc="10090001" w:tentative="1">
      <w:start w:val="1"/>
      <w:numFmt w:val="bullet"/>
      <w:lvlText w:val=""/>
      <w:lvlJc w:val="left"/>
      <w:pPr>
        <w:ind w:left="5559" w:hanging="360"/>
      </w:pPr>
      <w:rPr>
        <w:rFonts w:ascii="Symbol" w:hAnsi="Symbol" w:hint="default"/>
      </w:rPr>
    </w:lvl>
    <w:lvl w:ilvl="7" w:tplc="10090003" w:tentative="1">
      <w:start w:val="1"/>
      <w:numFmt w:val="bullet"/>
      <w:lvlText w:val="o"/>
      <w:lvlJc w:val="left"/>
      <w:pPr>
        <w:ind w:left="6279" w:hanging="360"/>
      </w:pPr>
      <w:rPr>
        <w:rFonts w:ascii="Courier New" w:hAnsi="Courier New" w:cs="Courier New" w:hint="default"/>
      </w:rPr>
    </w:lvl>
    <w:lvl w:ilvl="8" w:tplc="10090005" w:tentative="1">
      <w:start w:val="1"/>
      <w:numFmt w:val="bullet"/>
      <w:lvlText w:val=""/>
      <w:lvlJc w:val="left"/>
      <w:pPr>
        <w:ind w:left="6999" w:hanging="360"/>
      </w:pPr>
      <w:rPr>
        <w:rFonts w:ascii="Wingdings" w:hAnsi="Wingdings" w:hint="default"/>
      </w:rPr>
    </w:lvl>
  </w:abstractNum>
  <w:abstractNum w:abstractNumId="5" w15:restartNumberingAfterBreak="0">
    <w:nsid w:val="15D96AD5"/>
    <w:multiLevelType w:val="hybridMultilevel"/>
    <w:tmpl w:val="1B14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341FB"/>
    <w:multiLevelType w:val="hybridMultilevel"/>
    <w:tmpl w:val="E5163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855B4"/>
    <w:multiLevelType w:val="hybridMultilevel"/>
    <w:tmpl w:val="7B8AD2C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ED42BA"/>
    <w:multiLevelType w:val="hybridMultilevel"/>
    <w:tmpl w:val="D3D4280A"/>
    <w:lvl w:ilvl="0" w:tplc="2AAEAFFE">
      <w:start w:val="1"/>
      <w:numFmt w:val="bullet"/>
      <w:pStyle w:val="2-Bullets"/>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5864E1D"/>
    <w:multiLevelType w:val="hybridMultilevel"/>
    <w:tmpl w:val="FAC04450"/>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42F27D65"/>
    <w:multiLevelType w:val="hybridMultilevel"/>
    <w:tmpl w:val="DD14C6CA"/>
    <w:lvl w:ilvl="0" w:tplc="97E2659E">
      <w:start w:val="1"/>
      <w:numFmt w:val="decimal"/>
      <w:lvlText w:val="%1."/>
      <w:lvlJc w:val="left"/>
      <w:pPr>
        <w:ind w:left="1224" w:hanging="86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9739C"/>
    <w:multiLevelType w:val="hybridMultilevel"/>
    <w:tmpl w:val="FD9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46377"/>
    <w:multiLevelType w:val="hybridMultilevel"/>
    <w:tmpl w:val="0B3C5C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FF276E9"/>
    <w:multiLevelType w:val="multilevel"/>
    <w:tmpl w:val="3FDC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136937">
    <w:abstractNumId w:val="0"/>
  </w:num>
  <w:num w:numId="2" w16cid:durableId="1326010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995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303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799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6884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39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2489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511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9136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8606324">
    <w:abstractNumId w:val="12"/>
  </w:num>
  <w:num w:numId="12" w16cid:durableId="1684430836">
    <w:abstractNumId w:val="10"/>
  </w:num>
  <w:num w:numId="13" w16cid:durableId="552619473">
    <w:abstractNumId w:val="4"/>
  </w:num>
  <w:num w:numId="14" w16cid:durableId="1578981021">
    <w:abstractNumId w:val="8"/>
  </w:num>
  <w:num w:numId="15" w16cid:durableId="1061708110">
    <w:abstractNumId w:val="8"/>
  </w:num>
  <w:num w:numId="16" w16cid:durableId="162741862">
    <w:abstractNumId w:val="8"/>
  </w:num>
  <w:num w:numId="17" w16cid:durableId="2026050669">
    <w:abstractNumId w:val="1"/>
  </w:num>
  <w:num w:numId="18" w16cid:durableId="750349766">
    <w:abstractNumId w:val="3"/>
  </w:num>
  <w:num w:numId="19" w16cid:durableId="680857922">
    <w:abstractNumId w:val="7"/>
  </w:num>
  <w:num w:numId="20" w16cid:durableId="1869828556">
    <w:abstractNumId w:val="2"/>
  </w:num>
  <w:num w:numId="21" w16cid:durableId="1782650783">
    <w:abstractNumId w:val="9"/>
    <w:lvlOverride w:ilvl="0">
      <w:startOverride w:val="1"/>
    </w:lvlOverride>
    <w:lvlOverride w:ilvl="1"/>
    <w:lvlOverride w:ilvl="2"/>
    <w:lvlOverride w:ilvl="3"/>
    <w:lvlOverride w:ilvl="4"/>
    <w:lvlOverride w:ilvl="5"/>
    <w:lvlOverride w:ilvl="6"/>
    <w:lvlOverride w:ilvl="7"/>
    <w:lvlOverride w:ilvl="8"/>
  </w:num>
  <w:num w:numId="22" w16cid:durableId="882526118">
    <w:abstractNumId w:val="11"/>
  </w:num>
  <w:num w:numId="23" w16cid:durableId="127669717">
    <w:abstractNumId w:val="5"/>
  </w:num>
  <w:num w:numId="24" w16cid:durableId="1384718804">
    <w:abstractNumId w:val="6"/>
  </w:num>
  <w:num w:numId="25" w16cid:durableId="154810865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13"/>
    <w:rsid w:val="00002595"/>
    <w:rsid w:val="00040A67"/>
    <w:rsid w:val="00073D2D"/>
    <w:rsid w:val="00087C7E"/>
    <w:rsid w:val="00097D17"/>
    <w:rsid w:val="000B7002"/>
    <w:rsid w:val="000B79DB"/>
    <w:rsid w:val="000C13B8"/>
    <w:rsid w:val="000C3597"/>
    <w:rsid w:val="000C4ED6"/>
    <w:rsid w:val="000D094D"/>
    <w:rsid w:val="000D7D87"/>
    <w:rsid w:val="000E082B"/>
    <w:rsid w:val="000E538C"/>
    <w:rsid w:val="000E589F"/>
    <w:rsid w:val="000E66D3"/>
    <w:rsid w:val="000F1349"/>
    <w:rsid w:val="00104277"/>
    <w:rsid w:val="00106161"/>
    <w:rsid w:val="00107F43"/>
    <w:rsid w:val="0011373E"/>
    <w:rsid w:val="00121109"/>
    <w:rsid w:val="00135B1B"/>
    <w:rsid w:val="00173880"/>
    <w:rsid w:val="001860BB"/>
    <w:rsid w:val="001C084E"/>
    <w:rsid w:val="001D0A77"/>
    <w:rsid w:val="001E039E"/>
    <w:rsid w:val="001E1876"/>
    <w:rsid w:val="00217B67"/>
    <w:rsid w:val="00243AC9"/>
    <w:rsid w:val="00294CE5"/>
    <w:rsid w:val="002A2D2C"/>
    <w:rsid w:val="002B7603"/>
    <w:rsid w:val="002C4D1E"/>
    <w:rsid w:val="002D08B4"/>
    <w:rsid w:val="002F7C2D"/>
    <w:rsid w:val="00320D8C"/>
    <w:rsid w:val="003327AF"/>
    <w:rsid w:val="00362BA3"/>
    <w:rsid w:val="00372E64"/>
    <w:rsid w:val="00394785"/>
    <w:rsid w:val="003B7618"/>
    <w:rsid w:val="003E0934"/>
    <w:rsid w:val="003E75E3"/>
    <w:rsid w:val="00414DFC"/>
    <w:rsid w:val="00447206"/>
    <w:rsid w:val="004615BA"/>
    <w:rsid w:val="004701AF"/>
    <w:rsid w:val="00480D51"/>
    <w:rsid w:val="00483950"/>
    <w:rsid w:val="004B6050"/>
    <w:rsid w:val="004B6836"/>
    <w:rsid w:val="004C5CD2"/>
    <w:rsid w:val="004F3796"/>
    <w:rsid w:val="004F4699"/>
    <w:rsid w:val="004F59A9"/>
    <w:rsid w:val="004F6CB6"/>
    <w:rsid w:val="00500516"/>
    <w:rsid w:val="0051275E"/>
    <w:rsid w:val="00536F0A"/>
    <w:rsid w:val="00543B12"/>
    <w:rsid w:val="00566831"/>
    <w:rsid w:val="00570340"/>
    <w:rsid w:val="005806A4"/>
    <w:rsid w:val="005858BE"/>
    <w:rsid w:val="005C0A3E"/>
    <w:rsid w:val="005C0D9F"/>
    <w:rsid w:val="005D7472"/>
    <w:rsid w:val="005F203F"/>
    <w:rsid w:val="006038ED"/>
    <w:rsid w:val="0063068E"/>
    <w:rsid w:val="00630DAF"/>
    <w:rsid w:val="00635571"/>
    <w:rsid w:val="00640060"/>
    <w:rsid w:val="00682A5D"/>
    <w:rsid w:val="006B0326"/>
    <w:rsid w:val="006B624D"/>
    <w:rsid w:val="006C4C04"/>
    <w:rsid w:val="006E4039"/>
    <w:rsid w:val="006E63D6"/>
    <w:rsid w:val="006F483E"/>
    <w:rsid w:val="006F70F7"/>
    <w:rsid w:val="00707E48"/>
    <w:rsid w:val="00721B6A"/>
    <w:rsid w:val="00780162"/>
    <w:rsid w:val="00796DE3"/>
    <w:rsid w:val="007B17D6"/>
    <w:rsid w:val="007E3C2F"/>
    <w:rsid w:val="007F5BE2"/>
    <w:rsid w:val="007F7F8A"/>
    <w:rsid w:val="00803E2D"/>
    <w:rsid w:val="008126A8"/>
    <w:rsid w:val="008159A3"/>
    <w:rsid w:val="00836807"/>
    <w:rsid w:val="00863072"/>
    <w:rsid w:val="008726E5"/>
    <w:rsid w:val="00884A30"/>
    <w:rsid w:val="00887087"/>
    <w:rsid w:val="008C2A4D"/>
    <w:rsid w:val="008E2096"/>
    <w:rsid w:val="008E49FD"/>
    <w:rsid w:val="008F19E1"/>
    <w:rsid w:val="008F4C08"/>
    <w:rsid w:val="0090553A"/>
    <w:rsid w:val="00926110"/>
    <w:rsid w:val="0094320D"/>
    <w:rsid w:val="009503BC"/>
    <w:rsid w:val="00953366"/>
    <w:rsid w:val="00957B6D"/>
    <w:rsid w:val="00962BEB"/>
    <w:rsid w:val="00970258"/>
    <w:rsid w:val="00975C7A"/>
    <w:rsid w:val="0098062F"/>
    <w:rsid w:val="009955E9"/>
    <w:rsid w:val="009C470F"/>
    <w:rsid w:val="009E49E9"/>
    <w:rsid w:val="00A1072E"/>
    <w:rsid w:val="00A463B8"/>
    <w:rsid w:val="00A5082B"/>
    <w:rsid w:val="00A528C2"/>
    <w:rsid w:val="00A57A75"/>
    <w:rsid w:val="00A66D8B"/>
    <w:rsid w:val="00AA655A"/>
    <w:rsid w:val="00AB0950"/>
    <w:rsid w:val="00AB7EF9"/>
    <w:rsid w:val="00AC170C"/>
    <w:rsid w:val="00AD4C81"/>
    <w:rsid w:val="00AD5CCA"/>
    <w:rsid w:val="00AF1658"/>
    <w:rsid w:val="00AF3B6C"/>
    <w:rsid w:val="00B13A35"/>
    <w:rsid w:val="00B17E2A"/>
    <w:rsid w:val="00B3617B"/>
    <w:rsid w:val="00B36339"/>
    <w:rsid w:val="00B40793"/>
    <w:rsid w:val="00B55E40"/>
    <w:rsid w:val="00B717A0"/>
    <w:rsid w:val="00B933C4"/>
    <w:rsid w:val="00BA3427"/>
    <w:rsid w:val="00BD1D70"/>
    <w:rsid w:val="00BD4766"/>
    <w:rsid w:val="00C06CDA"/>
    <w:rsid w:val="00C16B68"/>
    <w:rsid w:val="00C41DD2"/>
    <w:rsid w:val="00C47E2E"/>
    <w:rsid w:val="00C77EAC"/>
    <w:rsid w:val="00C82BC1"/>
    <w:rsid w:val="00C943F3"/>
    <w:rsid w:val="00C94A5B"/>
    <w:rsid w:val="00CA3AFD"/>
    <w:rsid w:val="00CC3D1D"/>
    <w:rsid w:val="00CD6970"/>
    <w:rsid w:val="00CE14F4"/>
    <w:rsid w:val="00CF65D5"/>
    <w:rsid w:val="00D0216B"/>
    <w:rsid w:val="00D26413"/>
    <w:rsid w:val="00D32202"/>
    <w:rsid w:val="00D46543"/>
    <w:rsid w:val="00D560D2"/>
    <w:rsid w:val="00D56958"/>
    <w:rsid w:val="00D6424E"/>
    <w:rsid w:val="00D96C5D"/>
    <w:rsid w:val="00DA6AB6"/>
    <w:rsid w:val="00DB21B0"/>
    <w:rsid w:val="00DC07BC"/>
    <w:rsid w:val="00DE4C0B"/>
    <w:rsid w:val="00E14014"/>
    <w:rsid w:val="00E207D4"/>
    <w:rsid w:val="00E21542"/>
    <w:rsid w:val="00E26691"/>
    <w:rsid w:val="00E31899"/>
    <w:rsid w:val="00E45B90"/>
    <w:rsid w:val="00E76A7B"/>
    <w:rsid w:val="00E944C8"/>
    <w:rsid w:val="00E960A1"/>
    <w:rsid w:val="00EA0AF2"/>
    <w:rsid w:val="00EB4386"/>
    <w:rsid w:val="00EC7507"/>
    <w:rsid w:val="00ED05B5"/>
    <w:rsid w:val="00ED0A2B"/>
    <w:rsid w:val="00EE452E"/>
    <w:rsid w:val="00F06C8C"/>
    <w:rsid w:val="00F14177"/>
    <w:rsid w:val="00F17C71"/>
    <w:rsid w:val="00F250BF"/>
    <w:rsid w:val="00F47025"/>
    <w:rsid w:val="00F4708F"/>
    <w:rsid w:val="00F55EB2"/>
    <w:rsid w:val="00F63543"/>
    <w:rsid w:val="00F641D4"/>
    <w:rsid w:val="00F71620"/>
    <w:rsid w:val="00F83F73"/>
    <w:rsid w:val="00F900FB"/>
    <w:rsid w:val="00F903C6"/>
    <w:rsid w:val="00FA023F"/>
    <w:rsid w:val="00FB3D2D"/>
    <w:rsid w:val="00FC2D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7C9E9F"/>
  <w15:chartTrackingRefBased/>
  <w15:docId w15:val="{8B3B69D7-2BEA-4766-898F-6E833E9B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A1"/>
    <w:pPr>
      <w:spacing w:after="180" w:line="276" w:lineRule="auto"/>
    </w:pPr>
    <w:rPr>
      <w:rFonts w:ascii="Tahoma" w:hAnsi="Tahoma" w:cs="Times New Roman (Body CS)"/>
      <w:sz w:val="22"/>
    </w:rPr>
  </w:style>
  <w:style w:type="paragraph" w:styleId="Heading1">
    <w:name w:val="heading 1"/>
    <w:next w:val="Heading1charcoal"/>
    <w:link w:val="Heading1Char"/>
    <w:uiPriority w:val="9"/>
    <w:qFormat/>
    <w:rsid w:val="00E960A1"/>
    <w:pPr>
      <w:tabs>
        <w:tab w:val="left" w:pos="862"/>
      </w:tabs>
      <w:spacing w:before="480" w:after="120"/>
      <w:outlineLvl w:val="0"/>
    </w:pPr>
    <w:rPr>
      <w:rFonts w:ascii="Tahoma" w:eastAsiaTheme="majorEastAsia" w:hAnsi="Tahoma" w:cs="Times New Roman (Headings CS)"/>
      <w:b/>
      <w:bCs/>
      <w:caps/>
      <w:color w:val="2E813E" w:themeColor="background2"/>
      <w:sz w:val="28"/>
      <w:szCs w:val="26"/>
    </w:rPr>
  </w:style>
  <w:style w:type="paragraph" w:styleId="Heading2">
    <w:name w:val="heading 2"/>
    <w:next w:val="Normal"/>
    <w:link w:val="Heading2Char"/>
    <w:uiPriority w:val="9"/>
    <w:unhideWhenUsed/>
    <w:qFormat/>
    <w:rsid w:val="00E960A1"/>
    <w:pPr>
      <w:tabs>
        <w:tab w:val="left" w:pos="862"/>
      </w:tabs>
      <w:spacing w:before="360" w:after="120"/>
      <w:outlineLvl w:val="1"/>
    </w:pPr>
    <w:rPr>
      <w:rFonts w:ascii="Tahoma" w:eastAsiaTheme="majorEastAsia" w:hAnsi="Tahoma" w:cs="Times New Roman (Headings CS)"/>
      <w:b/>
      <w:bCs/>
      <w:caps/>
      <w:color w:val="545859" w:themeColor="text1"/>
      <w:sz w:val="26"/>
      <w:szCs w:val="20"/>
    </w:rPr>
  </w:style>
  <w:style w:type="paragraph" w:styleId="Heading3">
    <w:name w:val="heading 3"/>
    <w:basedOn w:val="Normal"/>
    <w:next w:val="Normal"/>
    <w:link w:val="Heading3Char"/>
    <w:uiPriority w:val="9"/>
    <w:unhideWhenUsed/>
    <w:qFormat/>
    <w:rsid w:val="00E960A1"/>
    <w:pPr>
      <w:keepNext/>
      <w:keepLines/>
      <w:tabs>
        <w:tab w:val="left" w:pos="862"/>
      </w:tabs>
      <w:spacing w:before="360" w:after="120" w:line="240" w:lineRule="auto"/>
      <w:outlineLvl w:val="2"/>
    </w:pPr>
    <w:rPr>
      <w:rFonts w:eastAsiaTheme="majorEastAsia" w:cs="Times New Roman (Headings CS)"/>
      <w:b/>
      <w:bCs/>
      <w:caps/>
      <w:color w:val="545859" w:themeColor="text1"/>
      <w:szCs w:val="20"/>
    </w:rPr>
  </w:style>
  <w:style w:type="paragraph" w:styleId="Heading4">
    <w:name w:val="heading 4"/>
    <w:next w:val="Normal"/>
    <w:link w:val="Heading4Char"/>
    <w:uiPriority w:val="9"/>
    <w:unhideWhenUsed/>
    <w:qFormat/>
    <w:rsid w:val="00E960A1"/>
    <w:pPr>
      <w:tabs>
        <w:tab w:val="left" w:pos="864"/>
      </w:tabs>
      <w:spacing w:before="360" w:after="120"/>
      <w:outlineLvl w:val="3"/>
    </w:pPr>
    <w:rPr>
      <w:rFonts w:ascii="Tahoma" w:eastAsiaTheme="majorEastAsia" w:hAnsi="Tahoma" w:cs="Times New Roman (Headings CS)"/>
      <w:b/>
      <w:caps/>
      <w:color w:val="2E813E" w:themeColor="background2"/>
      <w:sz w:val="22"/>
      <w:szCs w:val="22"/>
    </w:rPr>
  </w:style>
  <w:style w:type="paragraph" w:styleId="Heading5">
    <w:name w:val="heading 5"/>
    <w:next w:val="Normal"/>
    <w:link w:val="Heading5Char"/>
    <w:uiPriority w:val="9"/>
    <w:unhideWhenUsed/>
    <w:rsid w:val="00E960A1"/>
    <w:pPr>
      <w:spacing w:before="240" w:after="60"/>
      <w:outlineLvl w:val="4"/>
    </w:pPr>
    <w:rPr>
      <w:rFonts w:ascii="Tahoma" w:eastAsiaTheme="majorEastAsia" w:hAnsi="Tahoma" w:cstheme="majorBidi"/>
      <w:b/>
      <w:color w:val="545859" w:themeColor="text1"/>
      <w:sz w:val="16"/>
    </w:rPr>
  </w:style>
  <w:style w:type="paragraph" w:styleId="Heading6">
    <w:name w:val="heading 6"/>
    <w:basedOn w:val="Normal"/>
    <w:next w:val="Normal"/>
    <w:link w:val="Heading6Char"/>
    <w:uiPriority w:val="9"/>
    <w:unhideWhenUsed/>
    <w:rsid w:val="00E960A1"/>
    <w:pPr>
      <w:keepNext/>
      <w:keepLines/>
      <w:spacing w:before="240" w:after="60"/>
      <w:outlineLvl w:val="5"/>
    </w:pPr>
    <w:rPr>
      <w:rFonts w:eastAsiaTheme="majorEastAsia" w:cstheme="majorBidi"/>
      <w:b/>
      <w:color w:val="545859" w:themeColor="text1"/>
      <w:sz w:val="16"/>
    </w:rPr>
  </w:style>
  <w:style w:type="paragraph" w:styleId="Heading7">
    <w:name w:val="heading 7"/>
    <w:basedOn w:val="Normal"/>
    <w:next w:val="Normal"/>
    <w:link w:val="Heading7Char"/>
    <w:uiPriority w:val="9"/>
    <w:semiHidden/>
    <w:unhideWhenUsed/>
    <w:rsid w:val="00E960A1"/>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960A1"/>
    <w:rPr>
      <w:noProof w:val="0"/>
      <w:color w:val="2E813E" w:themeColor="hyperlink"/>
      <w:u w:val="single"/>
      <w:lang w:val="en-CA"/>
    </w:rPr>
  </w:style>
  <w:style w:type="table" w:styleId="TableGrid">
    <w:name w:val="Table Grid"/>
    <w:aliases w:val="SOE Table"/>
    <w:basedOn w:val="TableNormal"/>
    <w:uiPriority w:val="39"/>
    <w:rsid w:val="00E26691"/>
    <w:rPr>
      <w:rFonts w:ascii="Tahoma" w:hAnsi="Tahoma"/>
      <w:sz w:val="22"/>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tcMar>
        <w:top w:w="115" w:type="dxa"/>
        <w:left w:w="115" w:type="dxa"/>
        <w:bottom w:w="57" w:type="dxa"/>
        <w:right w:w="113" w:type="dxa"/>
      </w:tcMar>
    </w:tcPr>
    <w:tblStylePr w:type="firstRow">
      <w:rPr>
        <w:rFonts w:ascii="Tahoma" w:hAnsi="Tahoma"/>
        <w:b/>
        <w:i w:val="0"/>
        <w:color w:val="2E813E" w:themeColor="background2"/>
        <w:sz w:val="22"/>
      </w:rPr>
      <w:tblPr/>
      <w:tcPr>
        <w:shd w:val="clear" w:color="auto" w:fill="F2F2F2" w:themeFill="background1" w:themeFillShade="F2"/>
      </w:tcPr>
    </w:tblStylePr>
    <w:tblStylePr w:type="lastRow">
      <w:rPr>
        <w:rFonts w:ascii="Tahoma" w:hAnsi="Tahoma"/>
        <w:b/>
        <w:sz w:val="22"/>
      </w:rPr>
      <w:tblPr/>
      <w:tcPr>
        <w:tcBorders>
          <w:top w:val="single" w:sz="18" w:space="0" w:color="auto"/>
          <w:bottom w:val="single" w:sz="4" w:space="0" w:color="545859" w:themeColor="text1"/>
        </w:tcBorders>
      </w:tcPr>
    </w:tblStylePr>
    <w:tblStylePr w:type="firstCol">
      <w:rPr>
        <w:b w:val="0"/>
      </w:rPr>
    </w:tblStylePr>
    <w:tblStylePr w:type="lastCol">
      <w:pPr>
        <w:jc w:val="right"/>
      </w:pPr>
    </w:tblStylePr>
    <w:tblStylePr w:type="band1Horz">
      <w:tblPr/>
      <w:tcPr>
        <w:tcBorders>
          <w:bottom w:val="nil"/>
        </w:tcBorders>
      </w:tcPr>
    </w:tblStylePr>
    <w:tblStylePr w:type="band2Horz">
      <w:tblPr/>
      <w:tcPr>
        <w:tcBorders>
          <w:bottom w:val="single" w:sz="4" w:space="0" w:color="545859" w:themeColor="text1"/>
        </w:tcBorders>
      </w:tcPr>
    </w:tblStylePr>
  </w:style>
  <w:style w:type="paragraph" w:customStyle="1" w:styleId="Default">
    <w:name w:val="Default"/>
    <w:rsid w:val="00E960A1"/>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qFormat/>
    <w:rsid w:val="00E960A1"/>
    <w:pPr>
      <w:tabs>
        <w:tab w:val="center" w:pos="4680"/>
        <w:tab w:val="right" w:pos="9360"/>
      </w:tabs>
      <w:jc w:val="right"/>
    </w:pPr>
    <w:rPr>
      <w:b/>
      <w:caps/>
      <w:color w:val="2E813E" w:themeColor="background2"/>
      <w:sz w:val="16"/>
      <w:szCs w:val="16"/>
    </w:rPr>
  </w:style>
  <w:style w:type="character" w:customStyle="1" w:styleId="HeaderChar">
    <w:name w:val="Header Char"/>
    <w:basedOn w:val="DefaultParagraphFont"/>
    <w:link w:val="Header"/>
    <w:uiPriority w:val="99"/>
    <w:rsid w:val="00E960A1"/>
    <w:rPr>
      <w:rFonts w:ascii="Tahoma" w:hAnsi="Tahoma" w:cs="Times New Roman (Body CS)"/>
      <w:b/>
      <w:caps/>
      <w:color w:val="2E813E" w:themeColor="background2"/>
      <w:sz w:val="16"/>
      <w:szCs w:val="16"/>
    </w:rPr>
  </w:style>
  <w:style w:type="paragraph" w:styleId="Footer">
    <w:name w:val="footer"/>
    <w:basedOn w:val="Normal"/>
    <w:link w:val="FooterChar"/>
    <w:uiPriority w:val="99"/>
    <w:unhideWhenUsed/>
    <w:qFormat/>
    <w:rsid w:val="00E960A1"/>
    <w:pPr>
      <w:tabs>
        <w:tab w:val="center" w:pos="4680"/>
        <w:tab w:val="right" w:pos="9360"/>
      </w:tabs>
    </w:pPr>
    <w:rPr>
      <w:sz w:val="16"/>
      <w:szCs w:val="16"/>
    </w:rPr>
  </w:style>
  <w:style w:type="character" w:customStyle="1" w:styleId="FooterChar">
    <w:name w:val="Footer Char"/>
    <w:basedOn w:val="DefaultParagraphFont"/>
    <w:link w:val="Footer"/>
    <w:uiPriority w:val="99"/>
    <w:rsid w:val="00E960A1"/>
    <w:rPr>
      <w:rFonts w:ascii="Tahoma" w:hAnsi="Tahoma" w:cs="Times New Roman (Body CS)"/>
      <w:sz w:val="16"/>
      <w:szCs w:val="16"/>
    </w:rPr>
  </w:style>
  <w:style w:type="character" w:styleId="PageNumber">
    <w:name w:val="page number"/>
    <w:basedOn w:val="DefaultParagraphFont"/>
    <w:uiPriority w:val="99"/>
    <w:semiHidden/>
    <w:unhideWhenUsed/>
    <w:rsid w:val="0098062F"/>
  </w:style>
  <w:style w:type="character" w:customStyle="1" w:styleId="Heading1Char">
    <w:name w:val="Heading 1 Char"/>
    <w:basedOn w:val="DefaultParagraphFont"/>
    <w:link w:val="Heading1"/>
    <w:uiPriority w:val="9"/>
    <w:rsid w:val="00E960A1"/>
    <w:rPr>
      <w:rFonts w:ascii="Tahoma" w:eastAsiaTheme="majorEastAsia" w:hAnsi="Tahoma" w:cs="Times New Roman (Headings CS)"/>
      <w:b/>
      <w:bCs/>
      <w:caps/>
      <w:color w:val="2E813E" w:themeColor="background2"/>
      <w:sz w:val="28"/>
      <w:szCs w:val="26"/>
    </w:rPr>
  </w:style>
  <w:style w:type="character" w:customStyle="1" w:styleId="Heading2Char">
    <w:name w:val="Heading 2 Char"/>
    <w:basedOn w:val="DefaultParagraphFont"/>
    <w:link w:val="Heading2"/>
    <w:uiPriority w:val="9"/>
    <w:rsid w:val="00E960A1"/>
    <w:rPr>
      <w:rFonts w:ascii="Tahoma" w:eastAsiaTheme="majorEastAsia" w:hAnsi="Tahoma" w:cs="Times New Roman (Headings CS)"/>
      <w:b/>
      <w:bCs/>
      <w:caps/>
      <w:color w:val="545859" w:themeColor="text1"/>
      <w:sz w:val="26"/>
      <w:szCs w:val="20"/>
    </w:rPr>
  </w:style>
  <w:style w:type="paragraph" w:customStyle="1" w:styleId="Heading1charcoal">
    <w:name w:val="Heading 1 (charcoal)"/>
    <w:basedOn w:val="Heading1"/>
    <w:next w:val="ListNumber"/>
    <w:link w:val="Heading1charcoalChar"/>
    <w:rsid w:val="00E960A1"/>
    <w:pPr>
      <w:spacing w:after="480"/>
    </w:pPr>
    <w:rPr>
      <w:color w:val="545859" w:themeColor="text1"/>
    </w:rPr>
  </w:style>
  <w:style w:type="character" w:customStyle="1" w:styleId="Heading1charcoalChar">
    <w:name w:val="Heading 1 (charcoal) Char"/>
    <w:basedOn w:val="Heading1Char"/>
    <w:link w:val="Heading1charcoal"/>
    <w:rsid w:val="00E960A1"/>
    <w:rPr>
      <w:rFonts w:ascii="Tahoma" w:eastAsiaTheme="majorEastAsia" w:hAnsi="Tahoma" w:cs="Times New Roman (Headings CS)"/>
      <w:b/>
      <w:bCs/>
      <w:caps/>
      <w:color w:val="545859" w:themeColor="text1"/>
      <w:sz w:val="28"/>
      <w:szCs w:val="26"/>
    </w:rPr>
  </w:style>
  <w:style w:type="character" w:customStyle="1" w:styleId="Heading3Char">
    <w:name w:val="Heading 3 Char"/>
    <w:basedOn w:val="DefaultParagraphFont"/>
    <w:link w:val="Heading3"/>
    <w:uiPriority w:val="9"/>
    <w:rsid w:val="00E960A1"/>
    <w:rPr>
      <w:rFonts w:ascii="Tahoma" w:eastAsiaTheme="majorEastAsia" w:hAnsi="Tahoma" w:cs="Times New Roman (Headings CS)"/>
      <w:b/>
      <w:bCs/>
      <w:caps/>
      <w:color w:val="545859" w:themeColor="text1"/>
      <w:sz w:val="22"/>
      <w:szCs w:val="20"/>
    </w:rPr>
  </w:style>
  <w:style w:type="paragraph" w:styleId="ListNumber">
    <w:name w:val="List Number"/>
    <w:basedOn w:val="Normal"/>
    <w:uiPriority w:val="99"/>
    <w:unhideWhenUsed/>
    <w:qFormat/>
    <w:rsid w:val="00E960A1"/>
    <w:pPr>
      <w:numPr>
        <w:numId w:val="1"/>
      </w:numPr>
    </w:pPr>
  </w:style>
  <w:style w:type="paragraph" w:styleId="Subtitle">
    <w:name w:val="Subtitle"/>
    <w:next w:val="Normal"/>
    <w:link w:val="SubtitleChar"/>
    <w:uiPriority w:val="11"/>
    <w:qFormat/>
    <w:rsid w:val="00E960A1"/>
    <w:pPr>
      <w:numPr>
        <w:ilvl w:val="1"/>
      </w:numPr>
      <w:spacing w:after="480"/>
      <w:outlineLvl w:val="1"/>
    </w:pPr>
    <w:rPr>
      <w:rFonts w:ascii="Tahoma" w:eastAsiaTheme="minorEastAsia" w:hAnsi="Tahoma" w:cs="Times New Roman (Body CS)"/>
      <w:b/>
      <w:bCs/>
      <w:caps/>
      <w:color w:val="545859" w:themeColor="text1"/>
      <w:kern w:val="28"/>
      <w:sz w:val="40"/>
      <w:szCs w:val="22"/>
    </w:rPr>
  </w:style>
  <w:style w:type="paragraph" w:styleId="ListNumber2">
    <w:name w:val="List Number 2"/>
    <w:basedOn w:val="Normal"/>
    <w:next w:val="Normal"/>
    <w:uiPriority w:val="99"/>
    <w:unhideWhenUsed/>
    <w:rsid w:val="00E960A1"/>
    <w:pPr>
      <w:tabs>
        <w:tab w:val="left" w:pos="709"/>
      </w:tabs>
      <w:contextualSpacing/>
    </w:pPr>
  </w:style>
  <w:style w:type="paragraph" w:styleId="ListNumber3">
    <w:name w:val="List Number 3"/>
    <w:basedOn w:val="Normal"/>
    <w:next w:val="Normal"/>
    <w:uiPriority w:val="99"/>
    <w:unhideWhenUsed/>
    <w:rsid w:val="00E960A1"/>
    <w:pPr>
      <w:tabs>
        <w:tab w:val="left" w:pos="709"/>
      </w:tabs>
    </w:pPr>
  </w:style>
  <w:style w:type="character" w:customStyle="1" w:styleId="Heading4Char">
    <w:name w:val="Heading 4 Char"/>
    <w:basedOn w:val="DefaultParagraphFont"/>
    <w:link w:val="Heading4"/>
    <w:uiPriority w:val="9"/>
    <w:rsid w:val="00E960A1"/>
    <w:rPr>
      <w:rFonts w:ascii="Tahoma" w:eastAsiaTheme="majorEastAsia" w:hAnsi="Tahoma" w:cs="Times New Roman (Headings CS)"/>
      <w:b/>
      <w:caps/>
      <w:color w:val="2E813E" w:themeColor="background2"/>
      <w:sz w:val="22"/>
      <w:szCs w:val="22"/>
    </w:rPr>
  </w:style>
  <w:style w:type="character" w:customStyle="1" w:styleId="SubtitleChar">
    <w:name w:val="Subtitle Char"/>
    <w:basedOn w:val="DefaultParagraphFont"/>
    <w:link w:val="Subtitle"/>
    <w:uiPriority w:val="11"/>
    <w:rsid w:val="00E960A1"/>
    <w:rPr>
      <w:rFonts w:ascii="Tahoma" w:eastAsiaTheme="minorEastAsia" w:hAnsi="Tahoma" w:cs="Times New Roman (Body CS)"/>
      <w:b/>
      <w:bCs/>
      <w:caps/>
      <w:color w:val="545859" w:themeColor="text1"/>
      <w:kern w:val="28"/>
      <w:sz w:val="40"/>
      <w:szCs w:val="22"/>
    </w:rPr>
  </w:style>
  <w:style w:type="character" w:styleId="SubtleEmphasis">
    <w:name w:val="Subtle Emphasis"/>
    <w:basedOn w:val="DefaultParagraphFont"/>
    <w:uiPriority w:val="19"/>
    <w:qFormat/>
    <w:rsid w:val="00E960A1"/>
    <w:rPr>
      <w:i/>
      <w:iCs/>
      <w:noProof w:val="0"/>
      <w:color w:val="000000"/>
      <w:lang w:val="en-CA"/>
    </w:rPr>
  </w:style>
  <w:style w:type="paragraph" w:styleId="ListNumber4">
    <w:name w:val="List Number 4"/>
    <w:basedOn w:val="Normal"/>
    <w:next w:val="Normal"/>
    <w:uiPriority w:val="99"/>
    <w:unhideWhenUsed/>
    <w:rsid w:val="00E960A1"/>
  </w:style>
  <w:style w:type="paragraph" w:styleId="ListNumber5">
    <w:name w:val="List Number 5"/>
    <w:basedOn w:val="Normal"/>
    <w:next w:val="Normal"/>
    <w:uiPriority w:val="99"/>
    <w:unhideWhenUsed/>
    <w:rsid w:val="00E960A1"/>
    <w:pPr>
      <w:spacing w:after="60"/>
    </w:pPr>
    <w:rPr>
      <w:bCs/>
      <w:sz w:val="18"/>
    </w:rPr>
  </w:style>
  <w:style w:type="character" w:customStyle="1" w:styleId="Heading5Char">
    <w:name w:val="Heading 5 Char"/>
    <w:basedOn w:val="DefaultParagraphFont"/>
    <w:link w:val="Heading5"/>
    <w:uiPriority w:val="9"/>
    <w:rsid w:val="00E960A1"/>
    <w:rPr>
      <w:rFonts w:ascii="Tahoma" w:eastAsiaTheme="majorEastAsia" w:hAnsi="Tahoma" w:cstheme="majorBidi"/>
      <w:b/>
      <w:color w:val="545859" w:themeColor="text1"/>
      <w:sz w:val="16"/>
    </w:rPr>
  </w:style>
  <w:style w:type="character" w:customStyle="1" w:styleId="Heading6Char">
    <w:name w:val="Heading 6 Char"/>
    <w:basedOn w:val="DefaultParagraphFont"/>
    <w:link w:val="Heading6"/>
    <w:uiPriority w:val="9"/>
    <w:rsid w:val="00E960A1"/>
    <w:rPr>
      <w:rFonts w:ascii="Tahoma" w:eastAsiaTheme="majorEastAsia" w:hAnsi="Tahoma" w:cstheme="majorBidi"/>
      <w:b/>
      <w:color w:val="545859" w:themeColor="text1"/>
      <w:sz w:val="16"/>
    </w:rPr>
  </w:style>
  <w:style w:type="paragraph" w:styleId="NoSpacing">
    <w:name w:val="No Spacing"/>
    <w:basedOn w:val="Normal"/>
    <w:uiPriority w:val="1"/>
    <w:qFormat/>
    <w:rsid w:val="00E960A1"/>
    <w:pPr>
      <w:spacing w:after="0"/>
      <w:contextualSpacing/>
    </w:pPr>
  </w:style>
  <w:style w:type="character" w:styleId="IntenseEmphasis">
    <w:name w:val="Intense Emphasis"/>
    <w:basedOn w:val="DefaultParagraphFont"/>
    <w:uiPriority w:val="21"/>
    <w:qFormat/>
    <w:rsid w:val="00E960A1"/>
    <w:rPr>
      <w:b/>
      <w:i/>
      <w:iCs/>
      <w:noProof w:val="0"/>
      <w:color w:val="2E813E" w:themeColor="background2"/>
      <w:lang w:val="en-CA"/>
    </w:rPr>
  </w:style>
  <w:style w:type="paragraph" w:styleId="IntenseQuote">
    <w:name w:val="Intense Quote"/>
    <w:basedOn w:val="Normal"/>
    <w:next w:val="Normal"/>
    <w:link w:val="IntenseQuoteChar"/>
    <w:uiPriority w:val="30"/>
    <w:qFormat/>
    <w:rsid w:val="00E960A1"/>
    <w:pPr>
      <w:spacing w:before="160" w:after="240"/>
      <w:ind w:left="879" w:right="879"/>
    </w:pPr>
    <w:rPr>
      <w:i/>
      <w:iCs/>
      <w:color w:val="2E813E" w:themeColor="background2"/>
      <w:sz w:val="24"/>
    </w:rPr>
  </w:style>
  <w:style w:type="character" w:customStyle="1" w:styleId="IntenseQuoteChar">
    <w:name w:val="Intense Quote Char"/>
    <w:basedOn w:val="DefaultParagraphFont"/>
    <w:link w:val="IntenseQuote"/>
    <w:uiPriority w:val="30"/>
    <w:rsid w:val="00E960A1"/>
    <w:rPr>
      <w:rFonts w:ascii="Tahoma" w:hAnsi="Tahoma" w:cs="Times New Roman (Body CS)"/>
      <w:i/>
      <w:iCs/>
      <w:color w:val="2E813E" w:themeColor="background2"/>
    </w:rPr>
  </w:style>
  <w:style w:type="character" w:styleId="IntenseReference">
    <w:name w:val="Intense Reference"/>
    <w:basedOn w:val="DefaultParagraphFont"/>
    <w:uiPriority w:val="32"/>
    <w:qFormat/>
    <w:rsid w:val="00E960A1"/>
    <w:rPr>
      <w:b/>
      <w:bCs/>
      <w:caps w:val="0"/>
      <w:smallCaps w:val="0"/>
      <w:noProof w:val="0"/>
      <w:color w:val="2A2C2C" w:themeColor="text1" w:themeShade="80"/>
      <w:spacing w:val="5"/>
      <w:sz w:val="16"/>
      <w:lang w:val="en-CA"/>
    </w:rPr>
  </w:style>
  <w:style w:type="character" w:styleId="Emphasis">
    <w:name w:val="Emphasis"/>
    <w:basedOn w:val="DefaultParagraphFont"/>
    <w:uiPriority w:val="20"/>
    <w:qFormat/>
    <w:rsid w:val="00E960A1"/>
    <w:rPr>
      <w:b/>
      <w:bCs/>
      <w:i/>
      <w:iCs/>
      <w:noProof w:val="0"/>
      <w:lang w:val="en-CA"/>
    </w:rPr>
  </w:style>
  <w:style w:type="character" w:styleId="Strong">
    <w:name w:val="Strong"/>
    <w:basedOn w:val="DefaultParagraphFont"/>
    <w:uiPriority w:val="22"/>
    <w:qFormat/>
    <w:rsid w:val="00E960A1"/>
    <w:rPr>
      <w:b/>
      <w:bCs/>
      <w:noProof w:val="0"/>
      <w:lang w:val="en-CA"/>
    </w:rPr>
  </w:style>
  <w:style w:type="character" w:customStyle="1" w:styleId="Heading7Char">
    <w:name w:val="Heading 7 Char"/>
    <w:basedOn w:val="DefaultParagraphFont"/>
    <w:link w:val="Heading7"/>
    <w:uiPriority w:val="9"/>
    <w:semiHidden/>
    <w:rsid w:val="00E960A1"/>
    <w:rPr>
      <w:rFonts w:asciiTheme="majorHAnsi" w:eastAsiaTheme="majorEastAsia" w:hAnsiTheme="majorHAnsi" w:cstheme="majorBidi"/>
      <w:i/>
      <w:iCs/>
      <w:sz w:val="22"/>
    </w:rPr>
  </w:style>
  <w:style w:type="paragraph" w:styleId="Quote">
    <w:name w:val="Quote"/>
    <w:basedOn w:val="Normal"/>
    <w:next w:val="Normal"/>
    <w:link w:val="QuoteChar"/>
    <w:uiPriority w:val="29"/>
    <w:qFormat/>
    <w:rsid w:val="00E960A1"/>
    <w:pPr>
      <w:spacing w:before="160" w:after="240"/>
      <w:ind w:left="879" w:right="879"/>
    </w:pPr>
    <w:rPr>
      <w:i/>
      <w:iCs/>
      <w:color w:val="545859" w:themeColor="text1"/>
      <w:sz w:val="24"/>
    </w:rPr>
  </w:style>
  <w:style w:type="character" w:customStyle="1" w:styleId="QuoteChar">
    <w:name w:val="Quote Char"/>
    <w:basedOn w:val="DefaultParagraphFont"/>
    <w:link w:val="Quote"/>
    <w:uiPriority w:val="29"/>
    <w:rsid w:val="00E960A1"/>
    <w:rPr>
      <w:rFonts w:ascii="Tahoma" w:hAnsi="Tahoma" w:cs="Times New Roman (Body CS)"/>
      <w:i/>
      <w:iCs/>
      <w:color w:val="545859" w:themeColor="text1"/>
    </w:rPr>
  </w:style>
  <w:style w:type="character" w:styleId="SubtleReference">
    <w:name w:val="Subtle Reference"/>
    <w:basedOn w:val="DefaultParagraphFont"/>
    <w:uiPriority w:val="31"/>
    <w:qFormat/>
    <w:rsid w:val="00E960A1"/>
    <w:rPr>
      <w:caps w:val="0"/>
      <w:smallCaps w:val="0"/>
      <w:noProof w:val="0"/>
      <w:color w:val="000000"/>
      <w:sz w:val="16"/>
      <w:lang w:val="en-CA"/>
    </w:rPr>
  </w:style>
  <w:style w:type="character" w:styleId="BookTitle">
    <w:name w:val="Book Title"/>
    <w:uiPriority w:val="33"/>
    <w:qFormat/>
    <w:rsid w:val="00E960A1"/>
    <w:rPr>
      <w:b/>
      <w:bCs/>
      <w:i w:val="0"/>
      <w:iCs/>
      <w:noProof w:val="0"/>
      <w:color w:val="000000"/>
      <w:spacing w:val="5"/>
      <w:lang w:val="en-CA"/>
    </w:rPr>
  </w:style>
  <w:style w:type="paragraph" w:styleId="NormalIndent">
    <w:name w:val="Normal Indent"/>
    <w:basedOn w:val="Normal"/>
    <w:uiPriority w:val="99"/>
    <w:unhideWhenUsed/>
    <w:qFormat/>
    <w:rsid w:val="00E960A1"/>
    <w:pPr>
      <w:ind w:left="879"/>
    </w:pPr>
  </w:style>
  <w:style w:type="paragraph" w:styleId="Title">
    <w:name w:val="Title"/>
    <w:next w:val="Subtitle"/>
    <w:link w:val="TitleChar"/>
    <w:uiPriority w:val="10"/>
    <w:qFormat/>
    <w:rsid w:val="00E960A1"/>
    <w:pPr>
      <w:spacing w:before="800"/>
      <w:contextualSpacing/>
      <w:outlineLvl w:val="0"/>
    </w:pPr>
    <w:rPr>
      <w:rFonts w:ascii="Tahoma" w:eastAsiaTheme="majorEastAsia" w:hAnsi="Tahoma" w:cstheme="majorBidi"/>
      <w:b/>
      <w:bCs/>
      <w:caps/>
      <w:color w:val="2E813E" w:themeColor="background2"/>
      <w:spacing w:val="-10"/>
      <w:kern w:val="28"/>
      <w:sz w:val="40"/>
      <w:szCs w:val="56"/>
    </w:rPr>
  </w:style>
  <w:style w:type="character" w:customStyle="1" w:styleId="TitleChar">
    <w:name w:val="Title Char"/>
    <w:basedOn w:val="DefaultParagraphFont"/>
    <w:link w:val="Title"/>
    <w:uiPriority w:val="10"/>
    <w:rsid w:val="00E960A1"/>
    <w:rPr>
      <w:rFonts w:ascii="Tahoma" w:eastAsiaTheme="majorEastAsia" w:hAnsi="Tahoma" w:cstheme="majorBidi"/>
      <w:b/>
      <w:bCs/>
      <w:caps/>
      <w:color w:val="2E813E" w:themeColor="background2"/>
      <w:spacing w:val="-10"/>
      <w:kern w:val="28"/>
      <w:sz w:val="40"/>
      <w:szCs w:val="56"/>
    </w:rPr>
  </w:style>
  <w:style w:type="paragraph" w:styleId="ListParagraph">
    <w:name w:val="List Paragraph"/>
    <w:basedOn w:val="Normal"/>
    <w:link w:val="ListParagraphChar"/>
    <w:uiPriority w:val="34"/>
    <w:qFormat/>
    <w:rsid w:val="00E960A1"/>
    <w:pPr>
      <w:ind w:left="879"/>
      <w:contextualSpacing/>
    </w:pPr>
  </w:style>
  <w:style w:type="table" w:styleId="PlainTable1">
    <w:name w:val="Plain Table 1"/>
    <w:basedOn w:val="TableNormal"/>
    <w:uiPriority w:val="41"/>
    <w:rsid w:val="004839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960A1"/>
    <w:pPr>
      <w:spacing w:after="200"/>
    </w:pPr>
    <w:rPr>
      <w:b/>
      <w:iCs/>
      <w:color w:val="545859" w:themeColor="text1"/>
      <w:sz w:val="18"/>
      <w:szCs w:val="18"/>
    </w:rPr>
  </w:style>
  <w:style w:type="paragraph" w:styleId="BodyText">
    <w:name w:val="Body Text"/>
    <w:aliases w:val="1-Body Text"/>
    <w:basedOn w:val="Normal"/>
    <w:link w:val="BodyTextChar"/>
    <w:qFormat/>
    <w:rsid w:val="000E66D3"/>
    <w:pPr>
      <w:spacing w:before="200" w:after="0"/>
      <w:jc w:val="both"/>
    </w:pPr>
    <w:rPr>
      <w:rFonts w:ascii="Arial" w:hAnsi="Arial" w:cs="Times New Roman"/>
      <w:color w:val="545859" w:themeColor="text1"/>
      <w:sz w:val="20"/>
      <w:szCs w:val="20"/>
      <w:lang w:val="en-GB"/>
    </w:rPr>
  </w:style>
  <w:style w:type="character" w:customStyle="1" w:styleId="BodyTextChar">
    <w:name w:val="Body Text Char"/>
    <w:aliases w:val="1-Body Text Char"/>
    <w:basedOn w:val="DefaultParagraphFont"/>
    <w:link w:val="BodyText"/>
    <w:rsid w:val="000E66D3"/>
    <w:rPr>
      <w:rFonts w:ascii="Arial" w:hAnsi="Arial" w:cs="Times New Roman"/>
      <w:color w:val="545859" w:themeColor="text1"/>
      <w:sz w:val="20"/>
      <w:szCs w:val="20"/>
      <w:lang w:val="en-GB"/>
    </w:rPr>
  </w:style>
  <w:style w:type="paragraph" w:customStyle="1" w:styleId="2-Bullets">
    <w:name w:val="2- Bullets"/>
    <w:basedOn w:val="ListParagraph"/>
    <w:qFormat/>
    <w:rsid w:val="00002595"/>
    <w:pPr>
      <w:numPr>
        <w:numId w:val="14"/>
      </w:numPr>
      <w:spacing w:before="120" w:after="0"/>
      <w:contextualSpacing w:val="0"/>
      <w:jc w:val="both"/>
    </w:pPr>
    <w:rPr>
      <w:rFonts w:ascii="Arial" w:hAnsi="Arial" w:cstheme="minorBidi"/>
      <w:sz w:val="20"/>
      <w:szCs w:val="22"/>
    </w:rPr>
  </w:style>
  <w:style w:type="paragraph" w:customStyle="1" w:styleId="1-Arial">
    <w:name w:val="1-Arial"/>
    <w:basedOn w:val="Normal"/>
    <w:qFormat/>
    <w:rsid w:val="00002595"/>
    <w:pPr>
      <w:spacing w:before="200" w:after="0"/>
      <w:jc w:val="both"/>
    </w:pPr>
    <w:rPr>
      <w:rFonts w:ascii="Arial" w:eastAsia="Times New Roman" w:hAnsi="Arial" w:cs="Times New Roman"/>
      <w:sz w:val="20"/>
      <w:szCs w:val="20"/>
      <w:lang w:val="en-GB"/>
    </w:rPr>
  </w:style>
  <w:style w:type="character" w:customStyle="1" w:styleId="ListParagraphChar">
    <w:name w:val="List Paragraph Char"/>
    <w:basedOn w:val="DefaultParagraphFont"/>
    <w:link w:val="ListParagraph"/>
    <w:uiPriority w:val="34"/>
    <w:rsid w:val="00002595"/>
    <w:rPr>
      <w:rFonts w:ascii="Tahoma" w:hAnsi="Tahoma" w:cs="Times New Roman (Body CS)"/>
      <w:sz w:val="22"/>
    </w:rPr>
  </w:style>
  <w:style w:type="paragraph" w:customStyle="1" w:styleId="1-Normal">
    <w:name w:val="1- Normal"/>
    <w:basedOn w:val="BodyText"/>
    <w:link w:val="1-NormalChar"/>
    <w:qFormat/>
    <w:rsid w:val="00002595"/>
    <w:pPr>
      <w:jc w:val="left"/>
    </w:pPr>
    <w:rPr>
      <w:rFonts w:eastAsia="Times New Roman"/>
    </w:rPr>
  </w:style>
  <w:style w:type="character" w:customStyle="1" w:styleId="1-NormalChar">
    <w:name w:val="1- Normal Char"/>
    <w:basedOn w:val="BodyTextChar"/>
    <w:link w:val="1-Normal"/>
    <w:rsid w:val="00002595"/>
    <w:rPr>
      <w:rFonts w:ascii="Arial" w:eastAsia="Times New Roman" w:hAnsi="Arial" w:cs="Times New Roman"/>
      <w:color w:val="545859" w:themeColor="text1"/>
      <w:sz w:val="20"/>
      <w:szCs w:val="20"/>
      <w:lang w:val="en-GB"/>
    </w:rPr>
  </w:style>
  <w:style w:type="character" w:styleId="CommentReference">
    <w:name w:val="annotation reference"/>
    <w:basedOn w:val="DefaultParagraphFont"/>
    <w:uiPriority w:val="99"/>
    <w:semiHidden/>
    <w:unhideWhenUsed/>
    <w:rsid w:val="006B624D"/>
    <w:rPr>
      <w:sz w:val="16"/>
      <w:szCs w:val="16"/>
    </w:rPr>
  </w:style>
  <w:style w:type="paragraph" w:styleId="CommentText">
    <w:name w:val="annotation text"/>
    <w:basedOn w:val="Normal"/>
    <w:link w:val="CommentTextChar"/>
    <w:uiPriority w:val="99"/>
    <w:unhideWhenUsed/>
    <w:rsid w:val="006B624D"/>
    <w:pPr>
      <w:spacing w:before="200" w:after="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B624D"/>
    <w:rPr>
      <w:sz w:val="20"/>
      <w:szCs w:val="20"/>
    </w:rPr>
  </w:style>
  <w:style w:type="paragraph" w:customStyle="1" w:styleId="ReportTableText">
    <w:name w:val="Report Table Text"/>
    <w:qFormat/>
    <w:rsid w:val="006B624D"/>
    <w:pPr>
      <w:spacing w:before="60" w:after="60"/>
    </w:pPr>
    <w:rPr>
      <w:rFonts w:ascii="Arial" w:hAnsi="Arial" w:cs="Times New Roman"/>
      <w:color w:val="545859" w:themeColor="text1"/>
      <w:sz w:val="20"/>
      <w:szCs w:val="20"/>
    </w:rPr>
  </w:style>
  <w:style w:type="table" w:customStyle="1" w:styleId="ReportTableStyle">
    <w:name w:val="Report Table Style"/>
    <w:basedOn w:val="TableNormal"/>
    <w:uiPriority w:val="99"/>
    <w:qFormat/>
    <w:rsid w:val="006B624D"/>
    <w:pPr>
      <w:spacing w:before="60" w:after="60"/>
    </w:pPr>
    <w:rPr>
      <w:sz w:val="22"/>
      <w:szCs w:val="22"/>
      <w:lang w:val="en-US"/>
    </w:rPr>
    <w:tblPr>
      <w:tblInd w:w="0" w:type="nil"/>
      <w:tblBorders>
        <w:top w:val="single" w:sz="4" w:space="0" w:color="545859" w:themeColor="text1"/>
        <w:bottom w:val="single" w:sz="4" w:space="0" w:color="545859" w:themeColor="text1"/>
        <w:insideH w:val="single" w:sz="4" w:space="0" w:color="545859" w:themeColor="text1"/>
      </w:tblBorders>
    </w:tblPr>
  </w:style>
  <w:style w:type="paragraph" w:customStyle="1" w:styleId="A-Header1">
    <w:name w:val="A-Header1"/>
    <w:basedOn w:val="ListParagraph"/>
    <w:qFormat/>
    <w:rsid w:val="006B624D"/>
    <w:pPr>
      <w:spacing w:before="200" w:after="0"/>
      <w:ind w:left="360" w:hanging="360"/>
      <w:jc w:val="both"/>
    </w:pPr>
    <w:rPr>
      <w:rFonts w:asciiTheme="minorHAnsi" w:eastAsiaTheme="majorEastAsia" w:hAnsiTheme="minorHAnsi" w:cstheme="majorBidi"/>
      <w:bCs/>
      <w:color w:val="054B56"/>
      <w:sz w:val="36"/>
      <w:szCs w:val="32"/>
    </w:rPr>
  </w:style>
  <w:style w:type="paragraph" w:customStyle="1" w:styleId="Arial">
    <w:name w:val="Arial"/>
    <w:basedOn w:val="Normal"/>
    <w:link w:val="ArialChar"/>
    <w:qFormat/>
    <w:rsid w:val="00F14177"/>
    <w:pPr>
      <w:spacing w:before="200" w:after="0"/>
      <w:jc w:val="both"/>
    </w:pPr>
    <w:rPr>
      <w:rFonts w:ascii="Arial" w:eastAsia="Times New Roman" w:hAnsi="Arial" w:cs="Times New Roman"/>
      <w:sz w:val="20"/>
      <w:szCs w:val="20"/>
      <w:lang w:val="en-GB"/>
    </w:rPr>
  </w:style>
  <w:style w:type="character" w:customStyle="1" w:styleId="ArialChar">
    <w:name w:val="Arial Char"/>
    <w:basedOn w:val="DefaultParagraphFont"/>
    <w:link w:val="Arial"/>
    <w:rsid w:val="00F14177"/>
    <w:rPr>
      <w:rFonts w:ascii="Arial" w:eastAsia="Times New Roman" w:hAnsi="Arial" w:cs="Times New Roman"/>
      <w:sz w:val="20"/>
      <w:szCs w:val="20"/>
      <w:lang w:val="en-GB"/>
    </w:rPr>
  </w:style>
  <w:style w:type="paragraph" w:customStyle="1" w:styleId="1-Eq">
    <w:name w:val="1-Eq."/>
    <w:basedOn w:val="1-Normal"/>
    <w:link w:val="1-EqChar"/>
    <w:qFormat/>
    <w:rsid w:val="00F14177"/>
    <w:pPr>
      <w:ind w:left="720" w:hanging="720"/>
    </w:pPr>
    <w:rPr>
      <w:rFonts w:cs="Arial"/>
      <w:bCs/>
      <w:i/>
      <w:iCs/>
      <w:color w:val="auto"/>
      <w:szCs w:val="18"/>
    </w:rPr>
  </w:style>
  <w:style w:type="character" w:customStyle="1" w:styleId="1-EqChar">
    <w:name w:val="1-Eq. Char"/>
    <w:basedOn w:val="DefaultParagraphFont"/>
    <w:link w:val="1-Eq"/>
    <w:rsid w:val="00F14177"/>
    <w:rPr>
      <w:rFonts w:ascii="Arial" w:eastAsia="Times New Roman" w:hAnsi="Arial" w:cs="Arial"/>
      <w:bCs/>
      <w:i/>
      <w:iCs/>
      <w:sz w:val="20"/>
      <w:szCs w:val="18"/>
      <w:lang w:val="en-GB"/>
    </w:rPr>
  </w:style>
  <w:style w:type="paragraph" w:styleId="TOCHeading">
    <w:name w:val="TOC Heading"/>
    <w:basedOn w:val="Heading1"/>
    <w:next w:val="Normal"/>
    <w:uiPriority w:val="39"/>
    <w:unhideWhenUsed/>
    <w:qFormat/>
    <w:rsid w:val="004701AF"/>
    <w:pPr>
      <w:keepNext/>
      <w:keepLines/>
      <w:tabs>
        <w:tab w:val="clear" w:pos="862"/>
      </w:tabs>
      <w:spacing w:before="240" w:after="0" w:line="259" w:lineRule="auto"/>
      <w:outlineLvl w:val="9"/>
    </w:pPr>
    <w:rPr>
      <w:rFonts w:asciiTheme="majorHAnsi" w:hAnsiTheme="majorHAnsi" w:cstheme="majorBidi"/>
      <w:b w:val="0"/>
      <w:bCs w:val="0"/>
      <w:caps w:val="0"/>
      <w:color w:val="B45103" w:themeColor="accent1" w:themeShade="BF"/>
      <w:sz w:val="32"/>
      <w:szCs w:val="32"/>
      <w:lang w:val="en-US"/>
    </w:rPr>
  </w:style>
  <w:style w:type="paragraph" w:styleId="TOC1">
    <w:name w:val="toc 1"/>
    <w:basedOn w:val="Normal"/>
    <w:next w:val="Normal"/>
    <w:autoRedefine/>
    <w:uiPriority w:val="39"/>
    <w:unhideWhenUsed/>
    <w:rsid w:val="004701AF"/>
    <w:pPr>
      <w:spacing w:after="100"/>
    </w:pPr>
  </w:style>
  <w:style w:type="paragraph" w:styleId="TOC2">
    <w:name w:val="toc 2"/>
    <w:basedOn w:val="Normal"/>
    <w:next w:val="Normal"/>
    <w:autoRedefine/>
    <w:uiPriority w:val="39"/>
    <w:unhideWhenUsed/>
    <w:rsid w:val="004701AF"/>
    <w:pPr>
      <w:spacing w:after="100"/>
      <w:ind w:left="220"/>
    </w:pPr>
  </w:style>
  <w:style w:type="paragraph" w:styleId="TOC3">
    <w:name w:val="toc 3"/>
    <w:basedOn w:val="Normal"/>
    <w:next w:val="Normal"/>
    <w:autoRedefine/>
    <w:uiPriority w:val="39"/>
    <w:unhideWhenUsed/>
    <w:rsid w:val="004701A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2442">
      <w:bodyDiv w:val="1"/>
      <w:marLeft w:val="0"/>
      <w:marRight w:val="0"/>
      <w:marTop w:val="0"/>
      <w:marBottom w:val="0"/>
      <w:divBdr>
        <w:top w:val="none" w:sz="0" w:space="0" w:color="auto"/>
        <w:left w:val="none" w:sz="0" w:space="0" w:color="auto"/>
        <w:bottom w:val="none" w:sz="0" w:space="0" w:color="auto"/>
        <w:right w:val="none" w:sz="0" w:space="0" w:color="auto"/>
      </w:divBdr>
    </w:div>
    <w:div w:id="269777168">
      <w:bodyDiv w:val="1"/>
      <w:marLeft w:val="0"/>
      <w:marRight w:val="0"/>
      <w:marTop w:val="0"/>
      <w:marBottom w:val="0"/>
      <w:divBdr>
        <w:top w:val="none" w:sz="0" w:space="0" w:color="auto"/>
        <w:left w:val="none" w:sz="0" w:space="0" w:color="auto"/>
        <w:bottom w:val="none" w:sz="0" w:space="0" w:color="auto"/>
        <w:right w:val="none" w:sz="0" w:space="0" w:color="auto"/>
      </w:divBdr>
    </w:div>
    <w:div w:id="1002856178">
      <w:bodyDiv w:val="1"/>
      <w:marLeft w:val="0"/>
      <w:marRight w:val="0"/>
      <w:marTop w:val="0"/>
      <w:marBottom w:val="0"/>
      <w:divBdr>
        <w:top w:val="none" w:sz="0" w:space="0" w:color="auto"/>
        <w:left w:val="none" w:sz="0" w:space="0" w:color="auto"/>
        <w:bottom w:val="none" w:sz="0" w:space="0" w:color="auto"/>
        <w:right w:val="none" w:sz="0" w:space="0" w:color="auto"/>
      </w:divBdr>
    </w:div>
    <w:div w:id="1011105447">
      <w:bodyDiv w:val="1"/>
      <w:marLeft w:val="0"/>
      <w:marRight w:val="0"/>
      <w:marTop w:val="0"/>
      <w:marBottom w:val="0"/>
      <w:divBdr>
        <w:top w:val="none" w:sz="0" w:space="0" w:color="auto"/>
        <w:left w:val="none" w:sz="0" w:space="0" w:color="auto"/>
        <w:bottom w:val="none" w:sz="0" w:space="0" w:color="auto"/>
        <w:right w:val="none" w:sz="0" w:space="0" w:color="auto"/>
      </w:divBdr>
    </w:div>
    <w:div w:id="1062408924">
      <w:bodyDiv w:val="1"/>
      <w:marLeft w:val="0"/>
      <w:marRight w:val="0"/>
      <w:marTop w:val="0"/>
      <w:marBottom w:val="0"/>
      <w:divBdr>
        <w:top w:val="none" w:sz="0" w:space="0" w:color="auto"/>
        <w:left w:val="none" w:sz="0" w:space="0" w:color="auto"/>
        <w:bottom w:val="none" w:sz="0" w:space="0" w:color="auto"/>
        <w:right w:val="none" w:sz="0" w:space="0" w:color="auto"/>
      </w:divBdr>
    </w:div>
    <w:div w:id="1211572087">
      <w:bodyDiv w:val="1"/>
      <w:marLeft w:val="0"/>
      <w:marRight w:val="0"/>
      <w:marTop w:val="0"/>
      <w:marBottom w:val="0"/>
      <w:divBdr>
        <w:top w:val="none" w:sz="0" w:space="0" w:color="auto"/>
        <w:left w:val="none" w:sz="0" w:space="0" w:color="auto"/>
        <w:bottom w:val="none" w:sz="0" w:space="0" w:color="auto"/>
        <w:right w:val="none" w:sz="0" w:space="0" w:color="auto"/>
      </w:divBdr>
    </w:div>
    <w:div w:id="1385133925">
      <w:bodyDiv w:val="1"/>
      <w:marLeft w:val="0"/>
      <w:marRight w:val="0"/>
      <w:marTop w:val="0"/>
      <w:marBottom w:val="0"/>
      <w:divBdr>
        <w:top w:val="none" w:sz="0" w:space="0" w:color="auto"/>
        <w:left w:val="none" w:sz="0" w:space="0" w:color="auto"/>
        <w:bottom w:val="none" w:sz="0" w:space="0" w:color="auto"/>
        <w:right w:val="none" w:sz="0" w:space="0" w:color="auto"/>
      </w:divBdr>
    </w:div>
    <w:div w:id="1854880137">
      <w:bodyDiv w:val="1"/>
      <w:marLeft w:val="0"/>
      <w:marRight w:val="0"/>
      <w:marTop w:val="0"/>
      <w:marBottom w:val="0"/>
      <w:divBdr>
        <w:top w:val="none" w:sz="0" w:space="0" w:color="auto"/>
        <w:left w:val="none" w:sz="0" w:space="0" w:color="auto"/>
        <w:bottom w:val="none" w:sz="0" w:space="0" w:color="auto"/>
        <w:right w:val="none" w:sz="0" w:space="0" w:color="auto"/>
      </w:divBdr>
    </w:div>
    <w:div w:id="2012952889">
      <w:bodyDiv w:val="1"/>
      <w:marLeft w:val="0"/>
      <w:marRight w:val="0"/>
      <w:marTop w:val="0"/>
      <w:marBottom w:val="0"/>
      <w:divBdr>
        <w:top w:val="none" w:sz="0" w:space="0" w:color="auto"/>
        <w:left w:val="none" w:sz="0" w:space="0" w:color="auto"/>
        <w:bottom w:val="none" w:sz="0" w:space="0" w:color="auto"/>
        <w:right w:val="none" w:sz="0" w:space="0" w:color="auto"/>
      </w:divBdr>
    </w:div>
    <w:div w:id="210976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gouk\AppData\Local\Temp\MicrosoftEdgeDownloads\0c25d975-5a1d-4803-8233-482c321076a2\SOE-template-sample.dotx" TargetMode="External"/></Relationships>
</file>

<file path=word/theme/theme1.xml><?xml version="1.0" encoding="utf-8"?>
<a:theme xmlns:a="http://schemas.openxmlformats.org/drawingml/2006/main" name="Office Theme">
  <a:themeElements>
    <a:clrScheme name="Save on Energy 1">
      <a:dk1>
        <a:srgbClr val="545859"/>
      </a:dk1>
      <a:lt1>
        <a:srgbClr val="FFFFFF"/>
      </a:lt1>
      <a:dk2>
        <a:srgbClr val="A2E00A"/>
      </a:dk2>
      <a:lt2>
        <a:srgbClr val="2E813E"/>
      </a:lt2>
      <a:accent1>
        <a:srgbClr val="F26D04"/>
      </a:accent1>
      <a:accent2>
        <a:srgbClr val="FEDB00"/>
      </a:accent2>
      <a:accent3>
        <a:srgbClr val="F6BE00"/>
      </a:accent3>
      <a:accent4>
        <a:srgbClr val="009E95"/>
      </a:accent4>
      <a:accent5>
        <a:srgbClr val="058DCF"/>
      </a:accent5>
      <a:accent6>
        <a:srgbClr val="007398"/>
      </a:accent6>
      <a:hlink>
        <a:srgbClr val="2E813E"/>
      </a:hlink>
      <a:folHlink>
        <a:srgbClr val="545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6167-6196-4862-8BB4-019688DB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SOE-template-sample.dotx</Template>
  <TotalTime>133</TotalTime>
  <Pages>20</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SOE Word Template</vt:lpstr>
    </vt:vector>
  </TitlesOfParts>
  <Manager/>
  <Company/>
  <LinksUpToDate>false</LinksUpToDate>
  <CharactersWithSpaces>29292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SOE Word Template</dc:title>
  <dc:subject/>
  <dc:creator>Kadija Bangoura</dc:creator>
  <cp:keywords/>
  <dc:description/>
  <cp:lastModifiedBy>Nick Doyle</cp:lastModifiedBy>
  <cp:revision>6</cp:revision>
  <dcterms:created xsi:type="dcterms:W3CDTF">2025-11-04T13:34:00Z</dcterms:created>
  <dcterms:modified xsi:type="dcterms:W3CDTF">2025-11-06T17:07:00Z</dcterms:modified>
  <cp:category/>
</cp:coreProperties>
</file>